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07DE3" w14:textId="77777777" w:rsidR="00F05D7F" w:rsidRPr="00920AEE" w:rsidRDefault="00F05D7F" w:rsidP="00920AEE">
      <w:pPr>
        <w:rPr>
          <w:sz w:val="23"/>
          <w:szCs w:val="23"/>
        </w:rPr>
      </w:pPr>
      <w:r w:rsidRPr="00920AEE">
        <w:rPr>
          <w:b/>
          <w:bCs/>
          <w:sz w:val="23"/>
          <w:szCs w:val="23"/>
        </w:rPr>
        <w:t>I.</w:t>
      </w:r>
      <w:r w:rsidRPr="00920AEE">
        <w:rPr>
          <w:b/>
          <w:bCs/>
          <w:sz w:val="23"/>
          <w:szCs w:val="23"/>
        </w:rPr>
        <w:tab/>
        <w:t>STATEMENT OF WORK</w:t>
      </w:r>
      <w:r w:rsidRPr="00920AEE">
        <w:rPr>
          <w:sz w:val="23"/>
          <w:szCs w:val="23"/>
        </w:rPr>
        <w:tab/>
      </w:r>
    </w:p>
    <w:p w14:paraId="04AA3CF8" w14:textId="77777777" w:rsidR="00F05D7F" w:rsidRPr="00920AEE" w:rsidRDefault="00F05D7F" w:rsidP="00920AEE">
      <w:pPr>
        <w:rPr>
          <w:sz w:val="23"/>
          <w:szCs w:val="23"/>
        </w:rPr>
      </w:pPr>
    </w:p>
    <w:p w14:paraId="11F19EDC" w14:textId="77777777" w:rsidR="00D81CC1" w:rsidRPr="00920AEE" w:rsidRDefault="00D81CC1" w:rsidP="00920AEE">
      <w:pPr>
        <w:numPr>
          <w:ilvl w:val="0"/>
          <w:numId w:val="3"/>
        </w:numPr>
        <w:rPr>
          <w:sz w:val="23"/>
          <w:szCs w:val="23"/>
        </w:rPr>
      </w:pPr>
      <w:r w:rsidRPr="00920AEE">
        <w:rPr>
          <w:sz w:val="23"/>
          <w:szCs w:val="23"/>
        </w:rPr>
        <w:t xml:space="preserve">NAME OF </w:t>
      </w:r>
      <w:r w:rsidRPr="00FA53FF">
        <w:rPr>
          <w:sz w:val="23"/>
          <w:szCs w:val="23"/>
        </w:rPr>
        <w:t>SUBGRANTEE</w:t>
      </w:r>
    </w:p>
    <w:p w14:paraId="7D680A33" w14:textId="77777777" w:rsidR="00D81CC1" w:rsidRPr="00920AEE" w:rsidRDefault="00D81CC1" w:rsidP="00920AEE">
      <w:pPr>
        <w:ind w:left="1440"/>
        <w:rPr>
          <w:sz w:val="23"/>
          <w:szCs w:val="23"/>
        </w:rPr>
      </w:pPr>
    </w:p>
    <w:p w14:paraId="12D8A976" w14:textId="77777777" w:rsidR="00C235FD" w:rsidRPr="00B45639" w:rsidRDefault="00C235FD" w:rsidP="00C235FD">
      <w:pPr>
        <w:ind w:left="1440"/>
        <w:rPr>
          <w:sz w:val="23"/>
          <w:szCs w:val="23"/>
        </w:rPr>
      </w:pPr>
    </w:p>
    <w:p w14:paraId="4014CE9B" w14:textId="77777777" w:rsidR="00F05D7F" w:rsidRPr="00920AEE" w:rsidRDefault="00F05D7F" w:rsidP="00920AEE">
      <w:pPr>
        <w:numPr>
          <w:ilvl w:val="0"/>
          <w:numId w:val="3"/>
        </w:numPr>
        <w:rPr>
          <w:sz w:val="23"/>
          <w:szCs w:val="23"/>
        </w:rPr>
      </w:pPr>
      <w:r w:rsidRPr="00920AEE">
        <w:rPr>
          <w:sz w:val="23"/>
          <w:szCs w:val="23"/>
        </w:rPr>
        <w:t xml:space="preserve">NAME and ADDRESS of THIRD-PARTY </w:t>
      </w:r>
      <w:r w:rsidR="00904846" w:rsidRPr="00FA53FF">
        <w:rPr>
          <w:sz w:val="23"/>
          <w:szCs w:val="23"/>
        </w:rPr>
        <w:t>SUBGRANTEE</w:t>
      </w:r>
    </w:p>
    <w:p w14:paraId="7946EEDD" w14:textId="77777777" w:rsidR="00F05D7F" w:rsidRPr="00920AEE" w:rsidRDefault="00F05D7F" w:rsidP="00920AEE">
      <w:pPr>
        <w:rPr>
          <w:b/>
          <w:i/>
          <w:sz w:val="23"/>
          <w:szCs w:val="23"/>
        </w:rPr>
      </w:pPr>
    </w:p>
    <w:p w14:paraId="31469D55" w14:textId="79BCE41B" w:rsidR="00F05D7F" w:rsidRPr="00920AEE" w:rsidRDefault="00202074" w:rsidP="00920AEE">
      <w:pPr>
        <w:ind w:left="1440"/>
        <w:rPr>
          <w:sz w:val="23"/>
          <w:szCs w:val="23"/>
        </w:rPr>
      </w:pPr>
      <w:r>
        <w:rPr>
          <w:b/>
          <w:sz w:val="23"/>
          <w:szCs w:val="23"/>
        </w:rPr>
        <w:t>SUBGRANTEE</w:t>
      </w:r>
      <w:r w:rsidR="00F05D7F" w:rsidRPr="00920AEE">
        <w:rPr>
          <w:sz w:val="23"/>
          <w:szCs w:val="23"/>
        </w:rPr>
        <w:t xml:space="preserve"> will </w:t>
      </w:r>
      <w:r w:rsidR="00B45639">
        <w:rPr>
          <w:sz w:val="23"/>
          <w:szCs w:val="23"/>
        </w:rPr>
        <w:t xml:space="preserve">receive written approval from </w:t>
      </w:r>
      <w:r w:rsidR="00D81CC1" w:rsidRPr="00637020">
        <w:rPr>
          <w:b/>
          <w:sz w:val="23"/>
          <w:szCs w:val="23"/>
        </w:rPr>
        <w:t>MDES</w:t>
      </w:r>
      <w:r w:rsidR="00D81CC1" w:rsidRPr="00920AEE">
        <w:rPr>
          <w:sz w:val="23"/>
          <w:szCs w:val="23"/>
        </w:rPr>
        <w:t xml:space="preserve"> before entering into any </w:t>
      </w:r>
      <w:r w:rsidR="00F05D7F" w:rsidRPr="00920AEE">
        <w:rPr>
          <w:sz w:val="23"/>
          <w:szCs w:val="23"/>
        </w:rPr>
        <w:t>additional third-party contract or agreements to complete specific project elements.</w:t>
      </w:r>
    </w:p>
    <w:p w14:paraId="7D0E81E5" w14:textId="77777777" w:rsidR="00374B91" w:rsidRPr="00920AEE" w:rsidRDefault="00374B91" w:rsidP="00920AEE">
      <w:pPr>
        <w:ind w:left="2160"/>
        <w:rPr>
          <w:sz w:val="23"/>
          <w:szCs w:val="23"/>
        </w:rPr>
      </w:pPr>
    </w:p>
    <w:p w14:paraId="309A1AFD" w14:textId="77777777" w:rsidR="00F05D7F" w:rsidRPr="00920AEE" w:rsidRDefault="00F05D7F" w:rsidP="00920AEE">
      <w:pPr>
        <w:numPr>
          <w:ilvl w:val="0"/>
          <w:numId w:val="3"/>
        </w:numPr>
        <w:tabs>
          <w:tab w:val="left" w:pos="-480"/>
        </w:tabs>
        <w:rPr>
          <w:sz w:val="23"/>
          <w:szCs w:val="23"/>
        </w:rPr>
      </w:pPr>
      <w:r w:rsidRPr="00920AEE">
        <w:rPr>
          <w:sz w:val="23"/>
          <w:szCs w:val="23"/>
        </w:rPr>
        <w:t xml:space="preserve">PROJECT DESCRIPTION </w:t>
      </w:r>
    </w:p>
    <w:p w14:paraId="230A2BDC" w14:textId="77777777" w:rsidR="00F05D7F" w:rsidRPr="00920AEE" w:rsidRDefault="00F05D7F" w:rsidP="00920AEE">
      <w:pPr>
        <w:tabs>
          <w:tab w:val="left" w:pos="-480"/>
          <w:tab w:val="left" w:pos="2160"/>
        </w:tabs>
        <w:ind w:left="720"/>
        <w:rPr>
          <w:sz w:val="23"/>
          <w:szCs w:val="23"/>
        </w:rPr>
      </w:pPr>
    </w:p>
    <w:p w14:paraId="5841697E" w14:textId="77777777" w:rsidR="00F05D7F" w:rsidRPr="00920AEE" w:rsidRDefault="00F05D7F" w:rsidP="00920AEE">
      <w:pPr>
        <w:numPr>
          <w:ilvl w:val="3"/>
          <w:numId w:val="1"/>
        </w:numPr>
        <w:tabs>
          <w:tab w:val="left" w:pos="-480"/>
          <w:tab w:val="num" w:pos="2166"/>
        </w:tabs>
        <w:ind w:left="2160" w:hanging="720"/>
        <w:rPr>
          <w:sz w:val="23"/>
          <w:szCs w:val="23"/>
        </w:rPr>
      </w:pPr>
      <w:r w:rsidRPr="00920AEE">
        <w:rPr>
          <w:sz w:val="23"/>
          <w:szCs w:val="23"/>
        </w:rPr>
        <w:t>PROJECT IDENTIFICATION</w:t>
      </w:r>
      <w:r w:rsidR="002A1FBC" w:rsidRPr="00920AEE">
        <w:rPr>
          <w:sz w:val="23"/>
          <w:szCs w:val="23"/>
        </w:rPr>
        <w:fldChar w:fldCharType="begin"/>
      </w:r>
      <w:r w:rsidRPr="00920AEE">
        <w:rPr>
          <w:sz w:val="23"/>
          <w:szCs w:val="23"/>
        </w:rPr>
        <w:instrText>tc \l2 "D. PROJECT IDENTIFICATION</w:instrText>
      </w:r>
      <w:r w:rsidR="002A1FBC" w:rsidRPr="00920AEE">
        <w:rPr>
          <w:sz w:val="23"/>
          <w:szCs w:val="23"/>
        </w:rPr>
        <w:fldChar w:fldCharType="end"/>
      </w:r>
      <w:r w:rsidRPr="00920AEE">
        <w:rPr>
          <w:sz w:val="23"/>
          <w:szCs w:val="23"/>
        </w:rPr>
        <w:t xml:space="preserve">  </w:t>
      </w:r>
    </w:p>
    <w:p w14:paraId="6078E70E" w14:textId="77777777" w:rsidR="00F05D7F" w:rsidRPr="00920AEE" w:rsidRDefault="00F05D7F" w:rsidP="00920AEE">
      <w:pPr>
        <w:ind w:left="1140"/>
        <w:rPr>
          <w:sz w:val="23"/>
          <w:szCs w:val="23"/>
        </w:rPr>
      </w:pPr>
    </w:p>
    <w:p w14:paraId="410E381B" w14:textId="0AF8579F" w:rsidR="00C62F84" w:rsidRDefault="00C62F84" w:rsidP="00C62F84">
      <w:pPr>
        <w:numPr>
          <w:ilvl w:val="3"/>
          <w:numId w:val="1"/>
        </w:numPr>
        <w:tabs>
          <w:tab w:val="num" w:pos="2166"/>
        </w:tabs>
        <w:ind w:left="2160" w:hanging="720"/>
        <w:rPr>
          <w:sz w:val="23"/>
          <w:szCs w:val="23"/>
        </w:rPr>
      </w:pPr>
      <w:r w:rsidRPr="0035268D">
        <w:rPr>
          <w:sz w:val="23"/>
          <w:szCs w:val="23"/>
        </w:rPr>
        <w:t xml:space="preserve">PROJECT PRINCIPAL CONTACT </w:t>
      </w:r>
    </w:p>
    <w:p w14:paraId="74462C93" w14:textId="6CB7E19F" w:rsidR="0030732C" w:rsidRDefault="0030732C" w:rsidP="0030732C">
      <w:pPr>
        <w:ind w:left="2160"/>
        <w:rPr>
          <w:sz w:val="23"/>
          <w:szCs w:val="23"/>
        </w:rPr>
      </w:pPr>
    </w:p>
    <w:p w14:paraId="2264BF57" w14:textId="77777777" w:rsidR="00863922" w:rsidRPr="00F83072" w:rsidRDefault="00863922" w:rsidP="00863922">
      <w:pPr>
        <w:ind w:left="720" w:firstLine="720"/>
        <w:rPr>
          <w:b/>
          <w:sz w:val="23"/>
          <w:szCs w:val="23"/>
        </w:rPr>
      </w:pPr>
      <w:r w:rsidRPr="00F83072">
        <w:rPr>
          <w:b/>
          <w:sz w:val="23"/>
          <w:szCs w:val="23"/>
          <w:u w:val="single"/>
        </w:rPr>
        <w:t>Programmatic</w:t>
      </w:r>
      <w:r w:rsidRPr="00F83072">
        <w:rPr>
          <w:b/>
          <w:sz w:val="23"/>
          <w:szCs w:val="23"/>
          <w:u w:val="single"/>
        </w:rPr>
        <w:tab/>
      </w:r>
      <w:r w:rsidRPr="00F83072">
        <w:rPr>
          <w:b/>
          <w:sz w:val="23"/>
          <w:szCs w:val="23"/>
        </w:rPr>
        <w:tab/>
      </w:r>
      <w:r w:rsidRPr="00F83072">
        <w:rPr>
          <w:b/>
          <w:sz w:val="23"/>
          <w:szCs w:val="23"/>
        </w:rPr>
        <w:tab/>
      </w:r>
      <w:r w:rsidRPr="00F83072">
        <w:rPr>
          <w:b/>
          <w:sz w:val="23"/>
          <w:szCs w:val="23"/>
        </w:rPr>
        <w:tab/>
      </w:r>
      <w:r w:rsidRPr="00F83072">
        <w:rPr>
          <w:b/>
          <w:sz w:val="23"/>
          <w:szCs w:val="23"/>
        </w:rPr>
        <w:tab/>
      </w:r>
      <w:r w:rsidRPr="00F83072">
        <w:rPr>
          <w:b/>
          <w:sz w:val="23"/>
          <w:szCs w:val="23"/>
          <w:u w:val="single"/>
        </w:rPr>
        <w:t>Fiscal Contact</w:t>
      </w:r>
    </w:p>
    <w:p w14:paraId="0E0D2D7F" w14:textId="396D1109" w:rsidR="00863922" w:rsidRPr="00F83072" w:rsidRDefault="00202074" w:rsidP="00863922">
      <w:pPr>
        <w:ind w:left="720" w:firstLine="720"/>
        <w:rPr>
          <w:sz w:val="23"/>
          <w:szCs w:val="23"/>
        </w:rPr>
      </w:pPr>
      <w:r>
        <w:rPr>
          <w:sz w:val="23"/>
          <w:szCs w:val="23"/>
        </w:rPr>
        <w:t>Name:</w:t>
      </w:r>
      <w:r w:rsidR="00863922">
        <w:rPr>
          <w:sz w:val="23"/>
          <w:szCs w:val="23"/>
        </w:rPr>
        <w:tab/>
      </w:r>
      <w:r w:rsidR="00863922">
        <w:rPr>
          <w:sz w:val="23"/>
          <w:szCs w:val="23"/>
        </w:rPr>
        <w:tab/>
      </w:r>
      <w:r w:rsidR="00863922">
        <w:rPr>
          <w:sz w:val="23"/>
          <w:szCs w:val="23"/>
        </w:rPr>
        <w:tab/>
      </w:r>
      <w:r w:rsidR="00863922">
        <w:rPr>
          <w:sz w:val="23"/>
          <w:szCs w:val="23"/>
        </w:rPr>
        <w:tab/>
      </w:r>
      <w:r w:rsidR="00863922">
        <w:rPr>
          <w:sz w:val="23"/>
          <w:szCs w:val="23"/>
        </w:rPr>
        <w:tab/>
      </w:r>
      <w:r>
        <w:rPr>
          <w:sz w:val="23"/>
          <w:szCs w:val="23"/>
        </w:rPr>
        <w:tab/>
        <w:t>Name:</w:t>
      </w:r>
    </w:p>
    <w:p w14:paraId="2A972027" w14:textId="45B7BDB2" w:rsidR="00863922" w:rsidRDefault="00202074" w:rsidP="00863922">
      <w:pPr>
        <w:ind w:left="720" w:firstLine="720"/>
        <w:rPr>
          <w:sz w:val="23"/>
          <w:szCs w:val="23"/>
        </w:rPr>
      </w:pPr>
      <w:r>
        <w:rPr>
          <w:sz w:val="23"/>
          <w:szCs w:val="23"/>
        </w:rPr>
        <w:t>Title:</w:t>
      </w:r>
      <w:r w:rsidR="00863922">
        <w:rPr>
          <w:sz w:val="23"/>
          <w:szCs w:val="23"/>
        </w:rPr>
        <w:tab/>
      </w:r>
      <w:r w:rsidR="00863922">
        <w:rPr>
          <w:sz w:val="23"/>
          <w:szCs w:val="23"/>
        </w:rPr>
        <w:tab/>
      </w:r>
      <w:r w:rsidR="00863922">
        <w:rPr>
          <w:sz w:val="23"/>
          <w:szCs w:val="23"/>
        </w:rPr>
        <w:tab/>
      </w:r>
      <w:r w:rsidR="00863922">
        <w:rPr>
          <w:sz w:val="23"/>
          <w:szCs w:val="23"/>
        </w:rPr>
        <w:tab/>
      </w:r>
      <w:r>
        <w:rPr>
          <w:sz w:val="23"/>
          <w:szCs w:val="23"/>
        </w:rPr>
        <w:tab/>
      </w:r>
      <w:r>
        <w:rPr>
          <w:sz w:val="23"/>
          <w:szCs w:val="23"/>
        </w:rPr>
        <w:tab/>
        <w:t>Title:</w:t>
      </w:r>
    </w:p>
    <w:p w14:paraId="02B948CB" w14:textId="5EA08E81" w:rsidR="00863922" w:rsidRPr="00F83072" w:rsidRDefault="00202074" w:rsidP="00863922">
      <w:pPr>
        <w:ind w:left="720" w:firstLine="720"/>
        <w:rPr>
          <w:sz w:val="23"/>
          <w:szCs w:val="23"/>
        </w:rPr>
      </w:pPr>
      <w:r>
        <w:rPr>
          <w:sz w:val="23"/>
          <w:szCs w:val="23"/>
        </w:rPr>
        <w:t>Entity:</w:t>
      </w:r>
      <w:r w:rsidR="00863922">
        <w:rPr>
          <w:sz w:val="23"/>
          <w:szCs w:val="23"/>
        </w:rPr>
        <w:tab/>
      </w:r>
      <w:r w:rsidR="00863922">
        <w:rPr>
          <w:sz w:val="23"/>
          <w:szCs w:val="23"/>
        </w:rPr>
        <w:tab/>
      </w:r>
      <w:r w:rsidR="00863922">
        <w:rPr>
          <w:sz w:val="23"/>
          <w:szCs w:val="23"/>
        </w:rPr>
        <w:tab/>
      </w:r>
      <w:r w:rsidR="00863922">
        <w:rPr>
          <w:sz w:val="23"/>
          <w:szCs w:val="23"/>
        </w:rPr>
        <w:tab/>
      </w:r>
      <w:r w:rsidR="00863922">
        <w:rPr>
          <w:sz w:val="23"/>
          <w:szCs w:val="23"/>
        </w:rPr>
        <w:tab/>
      </w:r>
      <w:r>
        <w:rPr>
          <w:sz w:val="23"/>
          <w:szCs w:val="23"/>
        </w:rPr>
        <w:tab/>
        <w:t>Entity:</w:t>
      </w:r>
    </w:p>
    <w:p w14:paraId="192A584F" w14:textId="0BEC4F3D" w:rsidR="00863922" w:rsidRPr="00F83072" w:rsidRDefault="00202074" w:rsidP="00863922">
      <w:pPr>
        <w:ind w:left="720" w:firstLine="720"/>
        <w:rPr>
          <w:sz w:val="23"/>
          <w:szCs w:val="23"/>
        </w:rPr>
      </w:pPr>
      <w:r>
        <w:rPr>
          <w:sz w:val="23"/>
          <w:szCs w:val="23"/>
        </w:rPr>
        <w:t>Address:</w:t>
      </w:r>
      <w:r w:rsidR="00863922">
        <w:rPr>
          <w:sz w:val="23"/>
          <w:szCs w:val="23"/>
        </w:rPr>
        <w:tab/>
      </w:r>
      <w:r w:rsidR="00863922">
        <w:rPr>
          <w:sz w:val="23"/>
          <w:szCs w:val="23"/>
        </w:rPr>
        <w:tab/>
      </w:r>
      <w:r w:rsidR="00863922">
        <w:rPr>
          <w:sz w:val="23"/>
          <w:szCs w:val="23"/>
        </w:rPr>
        <w:tab/>
      </w:r>
      <w:r>
        <w:rPr>
          <w:sz w:val="23"/>
          <w:szCs w:val="23"/>
        </w:rPr>
        <w:tab/>
      </w:r>
      <w:r>
        <w:rPr>
          <w:sz w:val="23"/>
          <w:szCs w:val="23"/>
        </w:rPr>
        <w:tab/>
        <w:t>Address:</w:t>
      </w:r>
    </w:p>
    <w:p w14:paraId="088A89E6" w14:textId="28162B12" w:rsidR="00863922" w:rsidRDefault="00202074" w:rsidP="00863922">
      <w:pPr>
        <w:ind w:left="720" w:firstLine="720"/>
        <w:rPr>
          <w:sz w:val="23"/>
          <w:szCs w:val="23"/>
        </w:rPr>
      </w:pPr>
      <w:r>
        <w:rPr>
          <w:sz w:val="23"/>
          <w:szCs w:val="23"/>
        </w:rPr>
        <w:t>Address:</w:t>
      </w:r>
      <w:r w:rsidR="00863922" w:rsidRPr="00F83072">
        <w:rPr>
          <w:sz w:val="23"/>
          <w:szCs w:val="23"/>
        </w:rPr>
        <w:tab/>
      </w:r>
      <w:r w:rsidR="00863922">
        <w:rPr>
          <w:sz w:val="23"/>
          <w:szCs w:val="23"/>
        </w:rPr>
        <w:tab/>
      </w:r>
      <w:r w:rsidR="00863922">
        <w:rPr>
          <w:sz w:val="23"/>
          <w:szCs w:val="23"/>
        </w:rPr>
        <w:tab/>
      </w:r>
      <w:r>
        <w:rPr>
          <w:sz w:val="23"/>
          <w:szCs w:val="23"/>
        </w:rPr>
        <w:tab/>
      </w:r>
      <w:r>
        <w:rPr>
          <w:sz w:val="23"/>
          <w:szCs w:val="23"/>
        </w:rPr>
        <w:tab/>
        <w:t>Address:</w:t>
      </w:r>
    </w:p>
    <w:p w14:paraId="45D8F3B4" w14:textId="359C5A0E" w:rsidR="00863922" w:rsidRDefault="00863922" w:rsidP="00863922">
      <w:pPr>
        <w:ind w:left="720" w:firstLine="720"/>
        <w:rPr>
          <w:sz w:val="23"/>
          <w:szCs w:val="23"/>
        </w:rPr>
      </w:pPr>
      <w:r>
        <w:rPr>
          <w:sz w:val="23"/>
          <w:szCs w:val="23"/>
        </w:rPr>
        <w:t xml:space="preserve">Phone: </w:t>
      </w:r>
      <w:r>
        <w:rPr>
          <w:sz w:val="23"/>
          <w:szCs w:val="23"/>
        </w:rPr>
        <w:tab/>
      </w:r>
      <w:r w:rsidR="00202074">
        <w:rPr>
          <w:sz w:val="23"/>
          <w:szCs w:val="23"/>
        </w:rPr>
        <w:tab/>
      </w:r>
      <w:r w:rsidR="00202074">
        <w:rPr>
          <w:sz w:val="23"/>
          <w:szCs w:val="23"/>
        </w:rPr>
        <w:tab/>
      </w:r>
      <w:r>
        <w:rPr>
          <w:sz w:val="23"/>
          <w:szCs w:val="23"/>
        </w:rPr>
        <w:tab/>
      </w:r>
      <w:r w:rsidR="00202074">
        <w:rPr>
          <w:sz w:val="23"/>
          <w:szCs w:val="23"/>
        </w:rPr>
        <w:tab/>
      </w:r>
      <w:r w:rsidR="00202074">
        <w:rPr>
          <w:sz w:val="23"/>
          <w:szCs w:val="23"/>
        </w:rPr>
        <w:tab/>
        <w:t>Phone:</w:t>
      </w:r>
    </w:p>
    <w:p w14:paraId="2F0A0E3E" w14:textId="26FDF74B" w:rsidR="00863922" w:rsidRPr="002773B1" w:rsidRDefault="00863922" w:rsidP="00863922">
      <w:pPr>
        <w:ind w:left="720" w:firstLine="720"/>
        <w:rPr>
          <w:rStyle w:val="Hyperlink"/>
          <w:color w:val="auto"/>
          <w:sz w:val="23"/>
          <w:szCs w:val="23"/>
          <w:u w:val="none"/>
        </w:rPr>
      </w:pPr>
      <w:r w:rsidRPr="00F83072">
        <w:rPr>
          <w:sz w:val="23"/>
          <w:szCs w:val="23"/>
        </w:rPr>
        <w:t xml:space="preserve">Email:                </w:t>
      </w:r>
      <w:r w:rsidR="00202074">
        <w:rPr>
          <w:sz w:val="23"/>
          <w:szCs w:val="23"/>
        </w:rPr>
        <w:tab/>
      </w:r>
      <w:r>
        <w:rPr>
          <w:sz w:val="23"/>
          <w:szCs w:val="23"/>
        </w:rPr>
        <w:tab/>
        <w:t xml:space="preserve"> </w:t>
      </w:r>
      <w:r w:rsidR="00202074">
        <w:rPr>
          <w:sz w:val="23"/>
          <w:szCs w:val="23"/>
        </w:rPr>
        <w:tab/>
      </w:r>
      <w:r w:rsidR="00202074">
        <w:rPr>
          <w:sz w:val="23"/>
          <w:szCs w:val="23"/>
        </w:rPr>
        <w:tab/>
        <w:t>Email:</w:t>
      </w:r>
    </w:p>
    <w:p w14:paraId="65577CA8" w14:textId="1D8CFD9D" w:rsidR="0030732C" w:rsidRPr="00864DF0" w:rsidRDefault="000C0E1E" w:rsidP="00864DF0">
      <w:pPr>
        <w:ind w:left="1980"/>
        <w:rPr>
          <w:color w:val="0000FF"/>
          <w:sz w:val="23"/>
          <w:szCs w:val="23"/>
          <w:u w:val="single"/>
        </w:rPr>
      </w:pPr>
      <w:r>
        <w:rPr>
          <w:sz w:val="23"/>
          <w:szCs w:val="23"/>
        </w:rPr>
        <w:t xml:space="preserve"> </w:t>
      </w:r>
      <w:r w:rsidR="0030732C" w:rsidRPr="00F83072">
        <w:rPr>
          <w:rStyle w:val="Hyperlink"/>
          <w:sz w:val="23"/>
          <w:szCs w:val="23"/>
          <w:u w:val="none"/>
        </w:rPr>
        <w:tab/>
      </w:r>
      <w:r w:rsidR="0030732C" w:rsidRPr="00F83072">
        <w:rPr>
          <w:rStyle w:val="Hyperlink"/>
          <w:sz w:val="23"/>
          <w:szCs w:val="23"/>
          <w:u w:val="none"/>
        </w:rPr>
        <w:tab/>
      </w:r>
      <w:r w:rsidR="0030732C" w:rsidRPr="00F83072">
        <w:rPr>
          <w:rStyle w:val="Hyperlink"/>
          <w:sz w:val="23"/>
          <w:szCs w:val="23"/>
          <w:u w:val="none"/>
        </w:rPr>
        <w:tab/>
      </w:r>
      <w:r w:rsidR="0030732C" w:rsidRPr="00F83072">
        <w:rPr>
          <w:rStyle w:val="Hyperlink"/>
          <w:sz w:val="23"/>
          <w:szCs w:val="23"/>
          <w:u w:val="none"/>
        </w:rPr>
        <w:tab/>
      </w:r>
      <w:r w:rsidR="0030732C" w:rsidRPr="00F83072">
        <w:rPr>
          <w:rStyle w:val="Hyperlink"/>
          <w:sz w:val="23"/>
          <w:szCs w:val="23"/>
          <w:u w:val="none"/>
        </w:rPr>
        <w:tab/>
      </w:r>
      <w:r w:rsidR="0030732C" w:rsidRPr="00F83072">
        <w:rPr>
          <w:rStyle w:val="Hyperlink"/>
          <w:sz w:val="23"/>
          <w:szCs w:val="23"/>
          <w:u w:val="none"/>
        </w:rPr>
        <w:tab/>
      </w:r>
      <w:r w:rsidR="0030732C" w:rsidRPr="00F83072">
        <w:rPr>
          <w:rStyle w:val="Hyperlink"/>
          <w:sz w:val="23"/>
          <w:szCs w:val="23"/>
          <w:u w:val="none"/>
        </w:rPr>
        <w:tab/>
        <w:t xml:space="preserve">                        </w:t>
      </w:r>
    </w:p>
    <w:p w14:paraId="19138722" w14:textId="77777777" w:rsidR="00F05D7F" w:rsidRPr="001C75AD" w:rsidRDefault="00F05D7F" w:rsidP="00920AEE">
      <w:pPr>
        <w:numPr>
          <w:ilvl w:val="3"/>
          <w:numId w:val="1"/>
        </w:numPr>
        <w:tabs>
          <w:tab w:val="num" w:pos="2166"/>
        </w:tabs>
        <w:ind w:left="2160" w:hanging="720"/>
        <w:rPr>
          <w:sz w:val="23"/>
          <w:szCs w:val="23"/>
        </w:rPr>
      </w:pPr>
      <w:r w:rsidRPr="001C75AD">
        <w:rPr>
          <w:sz w:val="23"/>
          <w:szCs w:val="23"/>
        </w:rPr>
        <w:tab/>
        <w:t>IMPLEMENTATION PERIOD for PROGRAM/PROJECT</w:t>
      </w:r>
      <w:r w:rsidR="002A1FBC" w:rsidRPr="001C75AD">
        <w:rPr>
          <w:sz w:val="23"/>
          <w:szCs w:val="23"/>
        </w:rPr>
        <w:fldChar w:fldCharType="begin"/>
      </w:r>
      <w:r w:rsidRPr="001C75AD">
        <w:rPr>
          <w:sz w:val="23"/>
          <w:szCs w:val="23"/>
        </w:rPr>
        <w:instrText>tc \l2 "E. IMPLEMENTATION PERIOD for PROGRAM</w:instrText>
      </w:r>
      <w:r w:rsidR="002A1FBC" w:rsidRPr="001C75AD">
        <w:rPr>
          <w:sz w:val="23"/>
          <w:szCs w:val="23"/>
        </w:rPr>
        <w:fldChar w:fldCharType="end"/>
      </w:r>
      <w:r w:rsidRPr="001C75AD">
        <w:rPr>
          <w:sz w:val="23"/>
          <w:szCs w:val="23"/>
        </w:rPr>
        <w:t xml:space="preserve"> </w:t>
      </w:r>
    </w:p>
    <w:p w14:paraId="1D33D88E" w14:textId="77777777" w:rsidR="00F05D7F" w:rsidRPr="00920AEE" w:rsidRDefault="00F05D7F" w:rsidP="00920AEE">
      <w:pPr>
        <w:ind w:left="420"/>
        <w:rPr>
          <w:sz w:val="23"/>
          <w:szCs w:val="23"/>
        </w:rPr>
      </w:pPr>
      <w:r w:rsidRPr="00920AEE">
        <w:rPr>
          <w:sz w:val="23"/>
          <w:szCs w:val="23"/>
        </w:rPr>
        <w:tab/>
      </w:r>
      <w:r w:rsidRPr="00920AEE">
        <w:rPr>
          <w:sz w:val="23"/>
          <w:szCs w:val="23"/>
        </w:rPr>
        <w:tab/>
      </w:r>
    </w:p>
    <w:p w14:paraId="3E6D5A10" w14:textId="77777777" w:rsidR="0030732C" w:rsidRPr="00920AEE" w:rsidRDefault="0030732C" w:rsidP="0030732C">
      <w:pPr>
        <w:ind w:left="2160"/>
        <w:rPr>
          <w:sz w:val="23"/>
          <w:szCs w:val="23"/>
        </w:rPr>
      </w:pPr>
    </w:p>
    <w:p w14:paraId="5DA240D0" w14:textId="249107CB" w:rsidR="00F05D7F" w:rsidRPr="00920AEE" w:rsidRDefault="00C93BC6" w:rsidP="00920AEE">
      <w:pPr>
        <w:numPr>
          <w:ilvl w:val="3"/>
          <w:numId w:val="1"/>
        </w:numPr>
        <w:tabs>
          <w:tab w:val="num" w:pos="2166"/>
        </w:tabs>
        <w:ind w:left="2160" w:hanging="720"/>
        <w:rPr>
          <w:sz w:val="23"/>
          <w:szCs w:val="23"/>
        </w:rPr>
      </w:pPr>
      <w:r w:rsidRPr="00920AEE">
        <w:rPr>
          <w:sz w:val="23"/>
          <w:szCs w:val="23"/>
        </w:rPr>
        <w:tab/>
      </w:r>
      <w:r w:rsidR="00F05D7F" w:rsidRPr="00920AEE">
        <w:rPr>
          <w:sz w:val="23"/>
          <w:szCs w:val="23"/>
        </w:rPr>
        <w:t xml:space="preserve">GEOGRAPHIC AREA </w:t>
      </w:r>
      <w:proofErr w:type="gramStart"/>
      <w:r w:rsidR="00F05D7F" w:rsidRPr="00920AEE">
        <w:rPr>
          <w:sz w:val="23"/>
          <w:szCs w:val="23"/>
        </w:rPr>
        <w:t xml:space="preserve">of </w:t>
      </w:r>
      <w:r w:rsidR="00583EE0">
        <w:rPr>
          <w:sz w:val="23"/>
          <w:szCs w:val="23"/>
        </w:rPr>
        <w:t xml:space="preserve"> </w:t>
      </w:r>
      <w:r w:rsidR="00F05D7F" w:rsidRPr="00920AEE">
        <w:rPr>
          <w:sz w:val="23"/>
          <w:szCs w:val="23"/>
        </w:rPr>
        <w:t>SERVICE</w:t>
      </w:r>
      <w:proofErr w:type="gramEnd"/>
      <w:r w:rsidR="002A1FBC" w:rsidRPr="00920AEE">
        <w:rPr>
          <w:sz w:val="23"/>
          <w:szCs w:val="23"/>
        </w:rPr>
        <w:fldChar w:fldCharType="begin"/>
      </w:r>
      <w:r w:rsidR="00F05D7F" w:rsidRPr="00920AEE">
        <w:rPr>
          <w:sz w:val="23"/>
          <w:szCs w:val="23"/>
        </w:rPr>
        <w:instrText>tc \l2 "G. GEOGRAPHIC AREA of SERVICE</w:instrText>
      </w:r>
      <w:r w:rsidR="002A1FBC" w:rsidRPr="00920AEE">
        <w:rPr>
          <w:sz w:val="23"/>
          <w:szCs w:val="23"/>
        </w:rPr>
        <w:fldChar w:fldCharType="end"/>
      </w:r>
    </w:p>
    <w:p w14:paraId="349D4268" w14:textId="77777777" w:rsidR="00F05D7F" w:rsidRPr="00920AEE" w:rsidRDefault="008A36A0" w:rsidP="00920AEE">
      <w:pPr>
        <w:tabs>
          <w:tab w:val="left" w:pos="3015"/>
        </w:tabs>
        <w:rPr>
          <w:sz w:val="23"/>
          <w:szCs w:val="23"/>
        </w:rPr>
      </w:pPr>
      <w:r w:rsidRPr="00920AEE">
        <w:rPr>
          <w:sz w:val="23"/>
          <w:szCs w:val="23"/>
        </w:rPr>
        <w:tab/>
      </w:r>
    </w:p>
    <w:p w14:paraId="78669269" w14:textId="77777777" w:rsidR="0030732C" w:rsidRPr="00920AEE" w:rsidRDefault="0030732C" w:rsidP="00920AEE">
      <w:pPr>
        <w:ind w:left="2160"/>
        <w:rPr>
          <w:color w:val="FF0000"/>
          <w:sz w:val="23"/>
          <w:szCs w:val="23"/>
        </w:rPr>
      </w:pPr>
    </w:p>
    <w:p w14:paraId="51658A1E" w14:textId="77777777" w:rsidR="00345289" w:rsidRPr="00920AEE" w:rsidRDefault="00F05D7F" w:rsidP="00920AEE">
      <w:pPr>
        <w:numPr>
          <w:ilvl w:val="3"/>
          <w:numId w:val="1"/>
        </w:numPr>
        <w:tabs>
          <w:tab w:val="num" w:pos="2166"/>
        </w:tabs>
        <w:ind w:left="2160" w:hanging="720"/>
        <w:rPr>
          <w:sz w:val="23"/>
          <w:szCs w:val="23"/>
        </w:rPr>
      </w:pPr>
      <w:r w:rsidRPr="00920AEE">
        <w:rPr>
          <w:sz w:val="23"/>
          <w:szCs w:val="23"/>
        </w:rPr>
        <w:t>TARGET GROUP</w:t>
      </w:r>
    </w:p>
    <w:p w14:paraId="3F708680" w14:textId="4D887567" w:rsidR="00345289" w:rsidRDefault="00345289" w:rsidP="00920AEE">
      <w:pPr>
        <w:ind w:left="2160"/>
        <w:rPr>
          <w:sz w:val="23"/>
          <w:szCs w:val="23"/>
        </w:rPr>
      </w:pPr>
    </w:p>
    <w:p w14:paraId="63F181EB" w14:textId="77777777" w:rsidR="00864DF0" w:rsidRDefault="00864DF0" w:rsidP="00864DF0">
      <w:pPr>
        <w:ind w:left="2160"/>
        <w:rPr>
          <w:bCs/>
          <w:sz w:val="23"/>
          <w:szCs w:val="23"/>
        </w:rPr>
      </w:pPr>
    </w:p>
    <w:p w14:paraId="4AB0A959" w14:textId="77777777" w:rsidR="00FA3DB8" w:rsidRDefault="00F05D7F" w:rsidP="00920AEE">
      <w:pPr>
        <w:numPr>
          <w:ilvl w:val="3"/>
          <w:numId w:val="1"/>
        </w:numPr>
        <w:tabs>
          <w:tab w:val="num" w:pos="2166"/>
        </w:tabs>
        <w:ind w:left="2160" w:hanging="720"/>
        <w:rPr>
          <w:sz w:val="23"/>
          <w:szCs w:val="23"/>
        </w:rPr>
      </w:pPr>
      <w:r w:rsidRPr="00920AEE">
        <w:rPr>
          <w:sz w:val="23"/>
          <w:szCs w:val="23"/>
        </w:rPr>
        <w:t>NARRATIVE DESCRIPTION of PROJECT OR PROGRAM</w:t>
      </w:r>
    </w:p>
    <w:p w14:paraId="0F00BF8D" w14:textId="77777777" w:rsidR="00FA3DB8" w:rsidRDefault="00FA3DB8" w:rsidP="00FA3DB8">
      <w:pPr>
        <w:tabs>
          <w:tab w:val="num" w:pos="5310"/>
        </w:tabs>
        <w:ind w:left="2160"/>
        <w:rPr>
          <w:sz w:val="23"/>
          <w:szCs w:val="23"/>
        </w:rPr>
      </w:pPr>
    </w:p>
    <w:p w14:paraId="2B4EA2EF" w14:textId="5CD8DAB2" w:rsidR="00B37649" w:rsidRDefault="00537674" w:rsidP="00CE585D">
      <w:pPr>
        <w:pStyle w:val="ListParagraph"/>
        <w:numPr>
          <w:ilvl w:val="0"/>
          <w:numId w:val="19"/>
        </w:numPr>
        <w:tabs>
          <w:tab w:val="num" w:pos="2700"/>
        </w:tabs>
        <w:ind w:left="2160" w:firstLine="0"/>
        <w:rPr>
          <w:sz w:val="23"/>
          <w:szCs w:val="23"/>
        </w:rPr>
      </w:pPr>
      <w:r w:rsidRPr="00920AEE">
        <w:rPr>
          <w:sz w:val="23"/>
          <w:szCs w:val="23"/>
        </w:rPr>
        <w:t>Purpose of the subgrant</w:t>
      </w:r>
    </w:p>
    <w:p w14:paraId="064AB489" w14:textId="77777777" w:rsidR="00FA3DB8" w:rsidRDefault="00FA3DB8" w:rsidP="00FA3DB8">
      <w:pPr>
        <w:pStyle w:val="ListParagraph"/>
        <w:ind w:left="2160"/>
        <w:rPr>
          <w:sz w:val="23"/>
          <w:szCs w:val="23"/>
        </w:rPr>
      </w:pPr>
    </w:p>
    <w:p w14:paraId="68D3FA8C" w14:textId="77777777" w:rsidR="000C70F4" w:rsidRPr="00ED05E5" w:rsidRDefault="000C70F4" w:rsidP="00ED05E5">
      <w:pPr>
        <w:pStyle w:val="ListParagraph"/>
        <w:ind w:left="2700"/>
        <w:rPr>
          <w:sz w:val="23"/>
          <w:szCs w:val="23"/>
        </w:rPr>
      </w:pPr>
    </w:p>
    <w:p w14:paraId="1D736CF4" w14:textId="15FDDEC8" w:rsidR="00F05D7F" w:rsidRDefault="00F05D7F" w:rsidP="00CE585D">
      <w:pPr>
        <w:pStyle w:val="ListParagraph"/>
        <w:numPr>
          <w:ilvl w:val="0"/>
          <w:numId w:val="19"/>
        </w:numPr>
        <w:tabs>
          <w:tab w:val="num" w:pos="2880"/>
        </w:tabs>
        <w:ind w:hanging="540"/>
        <w:rPr>
          <w:sz w:val="23"/>
          <w:szCs w:val="23"/>
        </w:rPr>
      </w:pPr>
      <w:r w:rsidRPr="00920AEE">
        <w:rPr>
          <w:sz w:val="23"/>
          <w:szCs w:val="23"/>
        </w:rPr>
        <w:t>Descript</w:t>
      </w:r>
      <w:r w:rsidR="00914681">
        <w:rPr>
          <w:sz w:val="23"/>
          <w:szCs w:val="23"/>
        </w:rPr>
        <w:t xml:space="preserve">ion of services to be </w:t>
      </w:r>
      <w:proofErr w:type="gramStart"/>
      <w:r w:rsidR="00914681">
        <w:rPr>
          <w:sz w:val="23"/>
          <w:szCs w:val="23"/>
        </w:rPr>
        <w:t>rendered</w:t>
      </w:r>
      <w:proofErr w:type="gramEnd"/>
    </w:p>
    <w:p w14:paraId="47584984" w14:textId="77777777" w:rsidR="00FA3DB8" w:rsidRDefault="00FA3DB8" w:rsidP="00FA3DB8">
      <w:pPr>
        <w:pStyle w:val="ListParagraph"/>
        <w:ind w:left="2700"/>
        <w:rPr>
          <w:sz w:val="23"/>
          <w:szCs w:val="23"/>
        </w:rPr>
      </w:pPr>
    </w:p>
    <w:p w14:paraId="5425E829" w14:textId="2547E974" w:rsidR="002B56C2" w:rsidRDefault="002B56C2" w:rsidP="002B56C2">
      <w:pPr>
        <w:rPr>
          <w:sz w:val="23"/>
          <w:szCs w:val="23"/>
        </w:rPr>
      </w:pPr>
    </w:p>
    <w:p w14:paraId="3B05728D" w14:textId="77777777" w:rsidR="00106F10" w:rsidRDefault="00914681" w:rsidP="00CE585D">
      <w:pPr>
        <w:pStyle w:val="ListParagraph"/>
        <w:numPr>
          <w:ilvl w:val="0"/>
          <w:numId w:val="19"/>
        </w:numPr>
        <w:ind w:hanging="540"/>
        <w:rPr>
          <w:sz w:val="23"/>
          <w:szCs w:val="23"/>
        </w:rPr>
      </w:pPr>
      <w:r>
        <w:rPr>
          <w:sz w:val="23"/>
          <w:szCs w:val="23"/>
        </w:rPr>
        <w:t>General operating procedures</w:t>
      </w:r>
    </w:p>
    <w:p w14:paraId="5B0859F9" w14:textId="77777777" w:rsidR="00D62F4C" w:rsidRPr="00D62F4C" w:rsidRDefault="00D62F4C" w:rsidP="00D62F4C">
      <w:pPr>
        <w:pStyle w:val="ListParagraph"/>
        <w:rPr>
          <w:sz w:val="23"/>
          <w:szCs w:val="23"/>
        </w:rPr>
      </w:pPr>
    </w:p>
    <w:p w14:paraId="505D56E7" w14:textId="06697B00" w:rsidR="00D62F4C" w:rsidRPr="001C75AD" w:rsidRDefault="00D62F4C" w:rsidP="00CE585D">
      <w:pPr>
        <w:pStyle w:val="ListParagraph"/>
        <w:numPr>
          <w:ilvl w:val="0"/>
          <w:numId w:val="22"/>
        </w:numPr>
        <w:ind w:left="3060"/>
        <w:rPr>
          <w:sz w:val="23"/>
          <w:szCs w:val="23"/>
        </w:rPr>
      </w:pPr>
      <w:r w:rsidRPr="001C75AD">
        <w:rPr>
          <w:sz w:val="23"/>
          <w:szCs w:val="23"/>
        </w:rPr>
        <w:t>Accounting and budgeting:</w:t>
      </w:r>
      <w:r w:rsidR="00D3676F" w:rsidRPr="001C75AD">
        <w:rPr>
          <w:sz w:val="23"/>
          <w:szCs w:val="23"/>
        </w:rPr>
        <w:t xml:space="preserve"> Existing </w:t>
      </w:r>
      <w:r w:rsidR="00FA3DB8">
        <w:rPr>
          <w:sz w:val="23"/>
          <w:szCs w:val="23"/>
        </w:rPr>
        <w:t xml:space="preserve">Accounting system/procedures and state accounting procedures/guidelines will ensure the tracking and monitoring of project funds. </w:t>
      </w:r>
    </w:p>
    <w:p w14:paraId="27DBBE27" w14:textId="77777777" w:rsidR="00D3676F" w:rsidRPr="00D3676F" w:rsidRDefault="00D3676F" w:rsidP="001C75AD">
      <w:pPr>
        <w:pStyle w:val="ListParagraph"/>
        <w:ind w:left="3060"/>
        <w:rPr>
          <w:sz w:val="23"/>
          <w:szCs w:val="23"/>
        </w:rPr>
      </w:pPr>
    </w:p>
    <w:p w14:paraId="341A96AA" w14:textId="6CC69D14" w:rsidR="00D62F4C" w:rsidRPr="001C75AD" w:rsidRDefault="00D62F4C" w:rsidP="00CE585D">
      <w:pPr>
        <w:pStyle w:val="ListParagraph"/>
        <w:numPr>
          <w:ilvl w:val="0"/>
          <w:numId w:val="22"/>
        </w:numPr>
        <w:ind w:left="3060"/>
        <w:rPr>
          <w:sz w:val="23"/>
          <w:szCs w:val="23"/>
        </w:rPr>
      </w:pPr>
      <w:r w:rsidRPr="001C75AD">
        <w:rPr>
          <w:sz w:val="23"/>
          <w:szCs w:val="23"/>
        </w:rPr>
        <w:t>Individual and/or program outcomes and the methods for collecting and reporting data wi</w:t>
      </w:r>
      <w:r w:rsidR="000E7159" w:rsidRPr="001C75AD">
        <w:rPr>
          <w:sz w:val="23"/>
          <w:szCs w:val="23"/>
        </w:rPr>
        <w:t xml:space="preserve">ll be measured as defined by </w:t>
      </w:r>
      <w:r w:rsidRPr="001C75AD">
        <w:rPr>
          <w:b/>
          <w:sz w:val="23"/>
          <w:szCs w:val="23"/>
        </w:rPr>
        <w:t>MDES</w:t>
      </w:r>
      <w:r w:rsidRPr="001C75AD">
        <w:rPr>
          <w:sz w:val="23"/>
          <w:szCs w:val="23"/>
        </w:rPr>
        <w:t>.</w:t>
      </w:r>
    </w:p>
    <w:p w14:paraId="2ED22D9A" w14:textId="77777777" w:rsidR="002B56C2" w:rsidRPr="002B56C2" w:rsidRDefault="002B56C2" w:rsidP="001C75AD">
      <w:pPr>
        <w:pStyle w:val="ListParagraph"/>
        <w:ind w:left="3060"/>
        <w:rPr>
          <w:sz w:val="23"/>
          <w:szCs w:val="23"/>
        </w:rPr>
      </w:pPr>
    </w:p>
    <w:p w14:paraId="1A850A32" w14:textId="75E341F1" w:rsidR="002B56C2" w:rsidRPr="001C75AD" w:rsidRDefault="002B56C2" w:rsidP="00CE585D">
      <w:pPr>
        <w:pStyle w:val="ListParagraph"/>
        <w:numPr>
          <w:ilvl w:val="0"/>
          <w:numId w:val="22"/>
        </w:numPr>
        <w:ind w:left="3060"/>
        <w:rPr>
          <w:sz w:val="23"/>
          <w:szCs w:val="23"/>
        </w:rPr>
      </w:pPr>
      <w:r w:rsidRPr="001C75AD">
        <w:rPr>
          <w:sz w:val="23"/>
          <w:szCs w:val="23"/>
        </w:rPr>
        <w:lastRenderedPageBreak/>
        <w:t xml:space="preserve">Individuals who are classified as Youth must be in one of the following </w:t>
      </w:r>
      <w:r w:rsidR="001C75AD" w:rsidRPr="001C75AD">
        <w:rPr>
          <w:sz w:val="23"/>
          <w:szCs w:val="23"/>
        </w:rPr>
        <w:t>groups</w:t>
      </w:r>
      <w:r w:rsidRPr="001C75AD">
        <w:rPr>
          <w:sz w:val="23"/>
          <w:szCs w:val="23"/>
        </w:rPr>
        <w:t>:</w:t>
      </w:r>
    </w:p>
    <w:p w14:paraId="502631A7" w14:textId="77777777" w:rsidR="002B56C2" w:rsidRPr="002B56C2" w:rsidRDefault="002B56C2" w:rsidP="002B56C2">
      <w:pPr>
        <w:pStyle w:val="ListParagraph"/>
        <w:rPr>
          <w:sz w:val="23"/>
          <w:szCs w:val="23"/>
        </w:rPr>
      </w:pPr>
    </w:p>
    <w:p w14:paraId="0F6F6461" w14:textId="49BB18B8" w:rsidR="002B56C2" w:rsidRPr="002B56C2" w:rsidRDefault="00B35CC2" w:rsidP="00CE585D">
      <w:pPr>
        <w:pStyle w:val="ListParagraph"/>
        <w:numPr>
          <w:ilvl w:val="0"/>
          <w:numId w:val="23"/>
        </w:numPr>
        <w:ind w:left="3420"/>
        <w:rPr>
          <w:sz w:val="23"/>
          <w:szCs w:val="23"/>
        </w:rPr>
      </w:pPr>
      <w:r>
        <w:rPr>
          <w:b/>
          <w:bCs/>
          <w:sz w:val="23"/>
          <w:szCs w:val="23"/>
        </w:rPr>
        <w:t xml:space="preserve">Target Group </w:t>
      </w:r>
      <w:r w:rsidR="002B56C2" w:rsidRPr="002B56C2">
        <w:rPr>
          <w:b/>
          <w:bCs/>
          <w:sz w:val="23"/>
          <w:szCs w:val="23"/>
        </w:rPr>
        <w:t xml:space="preserve">1: </w:t>
      </w:r>
      <w:r w:rsidR="002B56C2" w:rsidRPr="002B56C2">
        <w:rPr>
          <w:sz w:val="23"/>
          <w:szCs w:val="23"/>
        </w:rPr>
        <w:t xml:space="preserve">In-school youth will be low income youth who are 14-21 years of age, attending secondary school, and </w:t>
      </w:r>
      <w:bookmarkStart w:id="0" w:name="_Hlk45126787"/>
      <w:r w:rsidR="002B56C2" w:rsidRPr="002B56C2">
        <w:rPr>
          <w:sz w:val="23"/>
          <w:szCs w:val="23"/>
        </w:rPr>
        <w:t>meet one or more of the following conditions: basic skills deficient, English language learner, homeless, a runaway, in foster care or aged out of the foster care system, pregnant or parenting, offender subject to the juvenile or adult justice system, in need of additional assistance to complete an educational program or secure or hold employment</w:t>
      </w:r>
      <w:bookmarkEnd w:id="0"/>
      <w:r w:rsidR="002B56C2" w:rsidRPr="002B56C2">
        <w:rPr>
          <w:sz w:val="23"/>
          <w:szCs w:val="23"/>
        </w:rPr>
        <w:t>.</w:t>
      </w:r>
    </w:p>
    <w:p w14:paraId="3F6A8A1F" w14:textId="77777777" w:rsidR="002B56C2" w:rsidRPr="002B56C2" w:rsidRDefault="002B56C2" w:rsidP="00B35CC2">
      <w:pPr>
        <w:pStyle w:val="ListParagraph"/>
        <w:ind w:left="3420"/>
        <w:rPr>
          <w:b/>
          <w:bCs/>
          <w:sz w:val="23"/>
          <w:szCs w:val="23"/>
        </w:rPr>
      </w:pPr>
    </w:p>
    <w:p w14:paraId="75419988" w14:textId="53355F52" w:rsidR="002B56C2" w:rsidRDefault="002B56C2" w:rsidP="00CE585D">
      <w:pPr>
        <w:pStyle w:val="ListParagraph"/>
        <w:numPr>
          <w:ilvl w:val="0"/>
          <w:numId w:val="23"/>
        </w:numPr>
        <w:ind w:left="3420"/>
        <w:rPr>
          <w:sz w:val="23"/>
          <w:szCs w:val="23"/>
        </w:rPr>
      </w:pPr>
      <w:r w:rsidRPr="002B56C2">
        <w:rPr>
          <w:b/>
          <w:bCs/>
          <w:sz w:val="23"/>
          <w:szCs w:val="23"/>
        </w:rPr>
        <w:t>Target Group</w:t>
      </w:r>
      <w:r w:rsidR="00B35CC2">
        <w:rPr>
          <w:sz w:val="23"/>
          <w:szCs w:val="23"/>
        </w:rPr>
        <w:t xml:space="preserve"> </w:t>
      </w:r>
      <w:r w:rsidRPr="00B35CC2">
        <w:rPr>
          <w:b/>
          <w:sz w:val="23"/>
          <w:szCs w:val="23"/>
        </w:rPr>
        <w:t xml:space="preserve">2:  </w:t>
      </w:r>
      <w:r w:rsidRPr="002B56C2">
        <w:rPr>
          <w:sz w:val="23"/>
          <w:szCs w:val="23"/>
        </w:rPr>
        <w:t xml:space="preserve">Out of school youth who are 16-24 years of age, not attending any school, and meet one or more of the following conditions: basic skills deficient, English language learner, homeless, a runaway, in foster care or aged out of the foster care system, pregnant or parenting, offender subject to the juvenile or adult justice system, or low income individual in need of additional assistance to complete an educational program or to secure or hold employment. </w:t>
      </w:r>
    </w:p>
    <w:p w14:paraId="76D8FD51" w14:textId="77777777" w:rsidR="002B56C2" w:rsidRPr="002B56C2" w:rsidRDefault="002B56C2" w:rsidP="002B56C2">
      <w:pPr>
        <w:pStyle w:val="ListParagraph"/>
        <w:rPr>
          <w:sz w:val="23"/>
          <w:szCs w:val="23"/>
        </w:rPr>
      </w:pPr>
    </w:p>
    <w:p w14:paraId="38EB0BA8" w14:textId="72F4359D" w:rsidR="002B56C2" w:rsidRDefault="00583EE0" w:rsidP="00CE585D">
      <w:pPr>
        <w:pStyle w:val="ListParagraph"/>
        <w:numPr>
          <w:ilvl w:val="0"/>
          <w:numId w:val="22"/>
        </w:numPr>
        <w:ind w:left="3060"/>
        <w:rPr>
          <w:sz w:val="23"/>
          <w:szCs w:val="23"/>
        </w:rPr>
      </w:pPr>
      <w:r>
        <w:rPr>
          <w:b/>
          <w:sz w:val="23"/>
          <w:szCs w:val="23"/>
        </w:rPr>
        <w:t xml:space="preserve">Subgrantee </w:t>
      </w:r>
      <w:r w:rsidR="002B56C2" w:rsidRPr="002B56C2">
        <w:rPr>
          <w:sz w:val="23"/>
          <w:szCs w:val="23"/>
        </w:rPr>
        <w:t>will develop an Individual Service Strategy (ISS) for each</w:t>
      </w:r>
      <w:r w:rsidR="00FA53FF">
        <w:rPr>
          <w:sz w:val="23"/>
          <w:szCs w:val="23"/>
        </w:rPr>
        <w:t xml:space="preserve"> youth</w:t>
      </w:r>
      <w:r w:rsidR="002B56C2" w:rsidRPr="002B56C2">
        <w:rPr>
          <w:sz w:val="23"/>
          <w:szCs w:val="23"/>
        </w:rPr>
        <w:t xml:space="preserve"> participant, based on the objective assessment that specifies which of the WIOA Fourteen (14) Program Elements listed below are needed to assist the participant in meeting his/her educational and career goals. Not all participants who receive WIOA services will receive all 14 program elements. </w:t>
      </w:r>
      <w:r w:rsidR="00202074">
        <w:rPr>
          <w:b/>
          <w:sz w:val="23"/>
          <w:szCs w:val="23"/>
        </w:rPr>
        <w:t>SUBGRANTEE</w:t>
      </w:r>
      <w:r w:rsidR="002B56C2" w:rsidRPr="002B56C2">
        <w:rPr>
          <w:b/>
          <w:sz w:val="23"/>
          <w:szCs w:val="23"/>
        </w:rPr>
        <w:t xml:space="preserve"> </w:t>
      </w:r>
      <w:r w:rsidR="002B56C2" w:rsidRPr="002B56C2">
        <w:rPr>
          <w:sz w:val="23"/>
          <w:szCs w:val="23"/>
        </w:rPr>
        <w:t xml:space="preserve">must provide the </w:t>
      </w:r>
      <w:r w:rsidR="00FA3DB8">
        <w:rPr>
          <w:sz w:val="23"/>
          <w:szCs w:val="23"/>
        </w:rPr>
        <w:t xml:space="preserve">resources to accommodate all 14 </w:t>
      </w:r>
      <w:r w:rsidR="002B56C2" w:rsidRPr="002B56C2">
        <w:rPr>
          <w:sz w:val="23"/>
          <w:szCs w:val="23"/>
        </w:rPr>
        <w:t xml:space="preserve">elements. </w:t>
      </w:r>
    </w:p>
    <w:p w14:paraId="5C9769A4" w14:textId="77777777" w:rsidR="00FA3DB8" w:rsidRDefault="00FA3DB8" w:rsidP="00FA3DB8">
      <w:pPr>
        <w:pStyle w:val="ListParagraph"/>
        <w:ind w:left="3060"/>
        <w:rPr>
          <w:sz w:val="23"/>
          <w:szCs w:val="23"/>
        </w:rPr>
      </w:pPr>
    </w:p>
    <w:p w14:paraId="7523919B" w14:textId="292CF30B" w:rsidR="00FD61BF" w:rsidRDefault="00FD61BF" w:rsidP="00CE585D">
      <w:pPr>
        <w:pStyle w:val="ListParagraph"/>
        <w:numPr>
          <w:ilvl w:val="0"/>
          <w:numId w:val="22"/>
        </w:numPr>
        <w:ind w:left="3060"/>
        <w:rPr>
          <w:sz w:val="23"/>
          <w:szCs w:val="23"/>
        </w:rPr>
      </w:pPr>
      <w:r>
        <w:rPr>
          <w:sz w:val="23"/>
          <w:szCs w:val="23"/>
        </w:rPr>
        <w:t>WIOA Youth Program Fourteen (14) Elements</w:t>
      </w:r>
    </w:p>
    <w:p w14:paraId="31BF7DB9"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Tutoring, study skills, training, instruction, and dropout </w:t>
      </w:r>
      <w:proofErr w:type="gramStart"/>
      <w:r w:rsidRPr="00FB61E5">
        <w:rPr>
          <w:sz w:val="23"/>
          <w:szCs w:val="23"/>
        </w:rPr>
        <w:t>prevention;</w:t>
      </w:r>
      <w:proofErr w:type="gramEnd"/>
    </w:p>
    <w:p w14:paraId="1A46FF0C"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Alternative secondary school </w:t>
      </w:r>
      <w:proofErr w:type="gramStart"/>
      <w:r w:rsidRPr="00FB61E5">
        <w:rPr>
          <w:sz w:val="23"/>
          <w:szCs w:val="23"/>
        </w:rPr>
        <w:t>services;</w:t>
      </w:r>
      <w:proofErr w:type="gramEnd"/>
    </w:p>
    <w:p w14:paraId="30B324DC"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Paid and unpaid work </w:t>
      </w:r>
      <w:proofErr w:type="gramStart"/>
      <w:r w:rsidRPr="00FB61E5">
        <w:rPr>
          <w:sz w:val="23"/>
          <w:szCs w:val="23"/>
        </w:rPr>
        <w:t>experiences;</w:t>
      </w:r>
      <w:proofErr w:type="gramEnd"/>
    </w:p>
    <w:p w14:paraId="6399D9EC"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Occupational skills </w:t>
      </w:r>
      <w:proofErr w:type="gramStart"/>
      <w:r w:rsidRPr="00FB61E5">
        <w:rPr>
          <w:sz w:val="23"/>
          <w:szCs w:val="23"/>
        </w:rPr>
        <w:t>training;</w:t>
      </w:r>
      <w:proofErr w:type="gramEnd"/>
    </w:p>
    <w:p w14:paraId="204A0FF3"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Education offered concurrently with workforce preparation and training for a specific </w:t>
      </w:r>
      <w:proofErr w:type="gramStart"/>
      <w:r w:rsidRPr="00FB61E5">
        <w:rPr>
          <w:sz w:val="23"/>
          <w:szCs w:val="23"/>
        </w:rPr>
        <w:t>occupation;</w:t>
      </w:r>
      <w:proofErr w:type="gramEnd"/>
    </w:p>
    <w:p w14:paraId="54528F41"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Leadership development </w:t>
      </w:r>
      <w:proofErr w:type="gramStart"/>
      <w:r w:rsidRPr="00FB61E5">
        <w:rPr>
          <w:sz w:val="23"/>
          <w:szCs w:val="23"/>
        </w:rPr>
        <w:t>opportunities;</w:t>
      </w:r>
      <w:proofErr w:type="gramEnd"/>
    </w:p>
    <w:p w14:paraId="7E4E905E"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Supportive </w:t>
      </w:r>
      <w:proofErr w:type="gramStart"/>
      <w:r w:rsidRPr="00FB61E5">
        <w:rPr>
          <w:sz w:val="23"/>
          <w:szCs w:val="23"/>
        </w:rPr>
        <w:t>services;</w:t>
      </w:r>
      <w:proofErr w:type="gramEnd"/>
    </w:p>
    <w:p w14:paraId="27056B99"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Adult </w:t>
      </w:r>
      <w:proofErr w:type="gramStart"/>
      <w:r w:rsidRPr="00FB61E5">
        <w:rPr>
          <w:sz w:val="23"/>
          <w:szCs w:val="23"/>
        </w:rPr>
        <w:t>mentoring;</w:t>
      </w:r>
      <w:proofErr w:type="gramEnd"/>
    </w:p>
    <w:p w14:paraId="15FD9364"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Follow up </w:t>
      </w:r>
      <w:proofErr w:type="gramStart"/>
      <w:r w:rsidRPr="00FB61E5">
        <w:rPr>
          <w:sz w:val="23"/>
          <w:szCs w:val="23"/>
        </w:rPr>
        <w:t>services;</w:t>
      </w:r>
      <w:proofErr w:type="gramEnd"/>
    </w:p>
    <w:p w14:paraId="3C0C2FC1"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Comprehensive guidance and </w:t>
      </w:r>
      <w:proofErr w:type="gramStart"/>
      <w:r w:rsidRPr="00FB61E5">
        <w:rPr>
          <w:sz w:val="23"/>
          <w:szCs w:val="23"/>
        </w:rPr>
        <w:t>counseling;</w:t>
      </w:r>
      <w:proofErr w:type="gramEnd"/>
    </w:p>
    <w:p w14:paraId="3A90E371"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Financial literacy </w:t>
      </w:r>
      <w:proofErr w:type="gramStart"/>
      <w:r w:rsidRPr="00FB61E5">
        <w:rPr>
          <w:sz w:val="23"/>
          <w:szCs w:val="23"/>
        </w:rPr>
        <w:t>education;</w:t>
      </w:r>
      <w:proofErr w:type="gramEnd"/>
    </w:p>
    <w:p w14:paraId="63724834" w14:textId="77777777" w:rsidR="002B56C2" w:rsidRPr="00FB61E5" w:rsidRDefault="002B56C2" w:rsidP="00CE585D">
      <w:pPr>
        <w:pStyle w:val="ListParagraph"/>
        <w:numPr>
          <w:ilvl w:val="0"/>
          <w:numId w:val="23"/>
        </w:numPr>
        <w:ind w:left="3420"/>
        <w:rPr>
          <w:sz w:val="23"/>
          <w:szCs w:val="23"/>
        </w:rPr>
      </w:pPr>
      <w:r w:rsidRPr="00FB61E5">
        <w:rPr>
          <w:sz w:val="23"/>
          <w:szCs w:val="23"/>
        </w:rPr>
        <w:t xml:space="preserve">Entrepreneurial skills </w:t>
      </w:r>
      <w:proofErr w:type="gramStart"/>
      <w:r w:rsidRPr="00FB61E5">
        <w:rPr>
          <w:sz w:val="23"/>
          <w:szCs w:val="23"/>
        </w:rPr>
        <w:t>training;</w:t>
      </w:r>
      <w:proofErr w:type="gramEnd"/>
    </w:p>
    <w:p w14:paraId="3248F125" w14:textId="77777777" w:rsidR="002B56C2" w:rsidRPr="00FB61E5" w:rsidRDefault="002B56C2" w:rsidP="00CE585D">
      <w:pPr>
        <w:pStyle w:val="ListParagraph"/>
        <w:numPr>
          <w:ilvl w:val="0"/>
          <w:numId w:val="23"/>
        </w:numPr>
        <w:ind w:left="3420"/>
        <w:rPr>
          <w:sz w:val="23"/>
          <w:szCs w:val="23"/>
        </w:rPr>
      </w:pPr>
      <w:r w:rsidRPr="00FB61E5">
        <w:rPr>
          <w:sz w:val="23"/>
          <w:szCs w:val="23"/>
        </w:rPr>
        <w:t>Services that provide labor market information; and</w:t>
      </w:r>
    </w:p>
    <w:p w14:paraId="3357F4C1" w14:textId="77777777" w:rsidR="002B56C2" w:rsidRPr="00FB61E5" w:rsidRDefault="002B56C2" w:rsidP="00CE585D">
      <w:pPr>
        <w:pStyle w:val="ListParagraph"/>
        <w:numPr>
          <w:ilvl w:val="0"/>
          <w:numId w:val="23"/>
        </w:numPr>
        <w:ind w:left="3420"/>
        <w:rPr>
          <w:sz w:val="23"/>
          <w:szCs w:val="23"/>
        </w:rPr>
      </w:pPr>
      <w:r w:rsidRPr="00FB61E5">
        <w:rPr>
          <w:sz w:val="23"/>
          <w:szCs w:val="23"/>
        </w:rPr>
        <w:t>Post-secondary preparation and transition activities.</w:t>
      </w:r>
    </w:p>
    <w:p w14:paraId="5055618F" w14:textId="77777777" w:rsidR="002B56C2" w:rsidRPr="00920AEE" w:rsidRDefault="002B56C2" w:rsidP="002B56C2">
      <w:pPr>
        <w:ind w:left="2160"/>
        <w:rPr>
          <w:sz w:val="23"/>
          <w:szCs w:val="23"/>
        </w:rPr>
      </w:pPr>
    </w:p>
    <w:p w14:paraId="4BF63532" w14:textId="4A4497B3" w:rsidR="00ED05E5" w:rsidRDefault="00ED05E5" w:rsidP="00ED05E5">
      <w:pPr>
        <w:tabs>
          <w:tab w:val="num" w:pos="5310"/>
        </w:tabs>
        <w:ind w:left="2160"/>
        <w:rPr>
          <w:sz w:val="23"/>
          <w:szCs w:val="23"/>
        </w:rPr>
      </w:pPr>
    </w:p>
    <w:p w14:paraId="131DC62E" w14:textId="77777777" w:rsidR="00583EE0" w:rsidRDefault="00583EE0" w:rsidP="00ED05E5">
      <w:pPr>
        <w:tabs>
          <w:tab w:val="num" w:pos="5310"/>
        </w:tabs>
        <w:ind w:left="2160"/>
        <w:rPr>
          <w:sz w:val="23"/>
          <w:szCs w:val="23"/>
        </w:rPr>
      </w:pPr>
    </w:p>
    <w:p w14:paraId="11481180" w14:textId="77777777" w:rsidR="00583EE0" w:rsidRDefault="00583EE0" w:rsidP="00ED05E5">
      <w:pPr>
        <w:tabs>
          <w:tab w:val="num" w:pos="5310"/>
        </w:tabs>
        <w:ind w:left="2160"/>
        <w:rPr>
          <w:sz w:val="23"/>
          <w:szCs w:val="23"/>
        </w:rPr>
      </w:pPr>
    </w:p>
    <w:p w14:paraId="281B49CD" w14:textId="77777777" w:rsidR="00583EE0" w:rsidRDefault="00583EE0" w:rsidP="00ED05E5">
      <w:pPr>
        <w:tabs>
          <w:tab w:val="num" w:pos="5310"/>
        </w:tabs>
        <w:ind w:left="2160"/>
        <w:rPr>
          <w:sz w:val="23"/>
          <w:szCs w:val="23"/>
        </w:rPr>
      </w:pPr>
    </w:p>
    <w:p w14:paraId="72D3797D" w14:textId="77777777" w:rsidR="00F05D7F" w:rsidRDefault="00F05D7F" w:rsidP="00920AEE">
      <w:pPr>
        <w:numPr>
          <w:ilvl w:val="3"/>
          <w:numId w:val="1"/>
        </w:numPr>
        <w:tabs>
          <w:tab w:val="num" w:pos="2166"/>
        </w:tabs>
        <w:ind w:left="2160" w:hanging="720"/>
        <w:rPr>
          <w:sz w:val="23"/>
          <w:szCs w:val="23"/>
        </w:rPr>
      </w:pPr>
      <w:r w:rsidRPr="00920AEE">
        <w:rPr>
          <w:sz w:val="23"/>
          <w:szCs w:val="23"/>
        </w:rPr>
        <w:lastRenderedPageBreak/>
        <w:t>PERFORMANCE MEASURES</w:t>
      </w:r>
    </w:p>
    <w:p w14:paraId="278D4DAA" w14:textId="77777777" w:rsidR="000E7159" w:rsidRDefault="000E7159" w:rsidP="00C62F84">
      <w:pPr>
        <w:ind w:left="2160"/>
        <w:rPr>
          <w:sz w:val="23"/>
          <w:szCs w:val="23"/>
        </w:rPr>
      </w:pPr>
    </w:p>
    <w:p w14:paraId="3F53C216" w14:textId="61AA2A47" w:rsidR="00817E08" w:rsidRDefault="00C62F84" w:rsidP="004F3F64">
      <w:pPr>
        <w:ind w:left="2160"/>
        <w:rPr>
          <w:sz w:val="23"/>
          <w:szCs w:val="23"/>
        </w:rPr>
      </w:pPr>
      <w:r>
        <w:rPr>
          <w:sz w:val="23"/>
          <w:szCs w:val="23"/>
        </w:rPr>
        <w:t xml:space="preserve">The baseline for evaluating the </w:t>
      </w:r>
      <w:r w:rsidR="00202074">
        <w:rPr>
          <w:b/>
          <w:sz w:val="23"/>
          <w:szCs w:val="23"/>
        </w:rPr>
        <w:t>SUBGRANTEE</w:t>
      </w:r>
      <w:r w:rsidR="00FE7915" w:rsidRPr="0035268D">
        <w:rPr>
          <w:sz w:val="23"/>
          <w:szCs w:val="23"/>
        </w:rPr>
        <w:t xml:space="preserve"> </w:t>
      </w:r>
      <w:r w:rsidRPr="0035268D">
        <w:rPr>
          <w:sz w:val="23"/>
          <w:szCs w:val="23"/>
        </w:rPr>
        <w:t>performance will be from</w:t>
      </w:r>
      <w:r w:rsidR="00AD2C38">
        <w:rPr>
          <w:sz w:val="23"/>
          <w:szCs w:val="23"/>
        </w:rPr>
        <w:t xml:space="preserve"> </w:t>
      </w:r>
    </w:p>
    <w:p w14:paraId="25B2BA3B" w14:textId="5415ECDD" w:rsidR="006F7820" w:rsidRPr="00AA6081" w:rsidRDefault="00202074" w:rsidP="00AA6081">
      <w:pPr>
        <w:ind w:left="2160"/>
        <w:rPr>
          <w:sz w:val="23"/>
          <w:szCs w:val="23"/>
        </w:rPr>
      </w:pPr>
      <w:r>
        <w:rPr>
          <w:sz w:val="23"/>
          <w:szCs w:val="23"/>
        </w:rPr>
        <w:t>Date</w:t>
      </w:r>
      <w:r w:rsidR="00AD2C38">
        <w:rPr>
          <w:sz w:val="23"/>
          <w:szCs w:val="23"/>
        </w:rPr>
        <w:t xml:space="preserve"> to </w:t>
      </w:r>
      <w:r w:rsidR="006C0268">
        <w:rPr>
          <w:sz w:val="23"/>
          <w:szCs w:val="23"/>
        </w:rPr>
        <w:t>D</w:t>
      </w:r>
      <w:r>
        <w:rPr>
          <w:sz w:val="23"/>
          <w:szCs w:val="23"/>
        </w:rPr>
        <w:t>ate</w:t>
      </w:r>
      <w:r w:rsidR="00C62F84" w:rsidRPr="0035268D">
        <w:rPr>
          <w:sz w:val="23"/>
          <w:szCs w:val="23"/>
        </w:rPr>
        <w:t xml:space="preserve"> for the execution of the subgrant.</w:t>
      </w:r>
      <w:r w:rsidR="00C62F84" w:rsidRPr="00FB61E5">
        <w:rPr>
          <w:b/>
          <w:sz w:val="23"/>
          <w:szCs w:val="23"/>
        </w:rPr>
        <w:t xml:space="preserve"> </w:t>
      </w:r>
      <w:r>
        <w:rPr>
          <w:b/>
          <w:sz w:val="23"/>
          <w:szCs w:val="23"/>
        </w:rPr>
        <w:t>SUBGRANTEE</w:t>
      </w:r>
      <w:r w:rsidR="00FE7915" w:rsidRPr="0035268D">
        <w:rPr>
          <w:sz w:val="23"/>
          <w:szCs w:val="23"/>
        </w:rPr>
        <w:t xml:space="preserve"> </w:t>
      </w:r>
      <w:r w:rsidR="00C62F84" w:rsidRPr="0035268D">
        <w:rPr>
          <w:sz w:val="23"/>
          <w:szCs w:val="23"/>
        </w:rPr>
        <w:t>will be evaluated based upon the f</w:t>
      </w:r>
      <w:r w:rsidR="00C62F84">
        <w:rPr>
          <w:sz w:val="23"/>
          <w:szCs w:val="23"/>
        </w:rPr>
        <w:t>ollowing Performance Indicators</w:t>
      </w:r>
      <w:r w:rsidR="007818FB">
        <w:rPr>
          <w:sz w:val="23"/>
          <w:szCs w:val="23"/>
        </w:rPr>
        <w:t>:</w:t>
      </w:r>
    </w:p>
    <w:p w14:paraId="3B1024B9" w14:textId="77777777" w:rsidR="006F7820" w:rsidRDefault="006F7820" w:rsidP="000E4F40">
      <w:pPr>
        <w:ind w:left="2160"/>
        <w:jc w:val="center"/>
        <w:rPr>
          <w:b/>
          <w:sz w:val="23"/>
          <w:szCs w:val="23"/>
        </w:rPr>
      </w:pPr>
    </w:p>
    <w:p w14:paraId="0D604CA9" w14:textId="77777777" w:rsidR="00843CF3" w:rsidRDefault="00843CF3" w:rsidP="000E4F40">
      <w:pPr>
        <w:ind w:left="2160"/>
        <w:jc w:val="center"/>
        <w:rPr>
          <w:b/>
          <w:sz w:val="23"/>
          <w:szCs w:val="23"/>
        </w:rPr>
      </w:pPr>
    </w:p>
    <w:p w14:paraId="24762311" w14:textId="77777777" w:rsidR="00843CF3" w:rsidRDefault="00843CF3" w:rsidP="000E4F40">
      <w:pPr>
        <w:ind w:left="2160"/>
        <w:jc w:val="center"/>
        <w:rPr>
          <w:b/>
          <w:sz w:val="23"/>
          <w:szCs w:val="23"/>
        </w:rPr>
      </w:pPr>
    </w:p>
    <w:p w14:paraId="02EEEE19" w14:textId="5D864F83" w:rsidR="000E4F40" w:rsidRDefault="000E4F40" w:rsidP="000E4F40">
      <w:pPr>
        <w:ind w:left="2160"/>
        <w:jc w:val="center"/>
        <w:rPr>
          <w:b/>
          <w:sz w:val="23"/>
          <w:szCs w:val="23"/>
        </w:rPr>
      </w:pPr>
      <w:r w:rsidRPr="000E4F40">
        <w:rPr>
          <w:b/>
          <w:sz w:val="23"/>
          <w:szCs w:val="23"/>
        </w:rPr>
        <w:t>Measurable Outcomes</w:t>
      </w:r>
    </w:p>
    <w:p w14:paraId="2330F1ED" w14:textId="1CF5B1FA" w:rsidR="000E4F40" w:rsidRDefault="000E4F40" w:rsidP="000E4F40">
      <w:pPr>
        <w:ind w:left="2160"/>
        <w:rPr>
          <w:b/>
          <w:sz w:val="23"/>
          <w:szCs w:val="23"/>
        </w:rPr>
      </w:pPr>
    </w:p>
    <w:tbl>
      <w:tblPr>
        <w:tblStyle w:val="TableGrid"/>
        <w:tblW w:w="7740" w:type="dxa"/>
        <w:tblInd w:w="1975" w:type="dxa"/>
        <w:tblLook w:val="04A0" w:firstRow="1" w:lastRow="0" w:firstColumn="1" w:lastColumn="0" w:noHBand="0" w:noVBand="1"/>
      </w:tblPr>
      <w:tblGrid>
        <w:gridCol w:w="4050"/>
        <w:gridCol w:w="3690"/>
      </w:tblGrid>
      <w:tr w:rsidR="00780793" w14:paraId="3A6747D4" w14:textId="77777777" w:rsidTr="00856410">
        <w:tc>
          <w:tcPr>
            <w:tcW w:w="4050" w:type="dxa"/>
          </w:tcPr>
          <w:p w14:paraId="637B91C2" w14:textId="77777777" w:rsidR="00780793" w:rsidRDefault="00780793" w:rsidP="00856410">
            <w:pPr>
              <w:rPr>
                <w:b/>
                <w:sz w:val="23"/>
                <w:szCs w:val="23"/>
              </w:rPr>
            </w:pPr>
            <w:r>
              <w:rPr>
                <w:b/>
                <w:sz w:val="23"/>
                <w:szCs w:val="23"/>
              </w:rPr>
              <w:t>OBJECTIVE</w:t>
            </w:r>
          </w:p>
        </w:tc>
        <w:tc>
          <w:tcPr>
            <w:tcW w:w="3690" w:type="dxa"/>
          </w:tcPr>
          <w:p w14:paraId="1693AD2D" w14:textId="77777777" w:rsidR="00780793" w:rsidRDefault="00780793" w:rsidP="003B118A">
            <w:pPr>
              <w:jc w:val="center"/>
              <w:rPr>
                <w:b/>
                <w:sz w:val="23"/>
                <w:szCs w:val="23"/>
              </w:rPr>
            </w:pPr>
            <w:r>
              <w:rPr>
                <w:b/>
                <w:sz w:val="23"/>
                <w:szCs w:val="23"/>
              </w:rPr>
              <w:t>Goal of Performance</w:t>
            </w:r>
          </w:p>
        </w:tc>
      </w:tr>
      <w:tr w:rsidR="00780793" w:rsidRPr="006C0268" w14:paraId="38A3019D" w14:textId="77777777" w:rsidTr="003B118A">
        <w:trPr>
          <w:trHeight w:val="432"/>
        </w:trPr>
        <w:tc>
          <w:tcPr>
            <w:tcW w:w="4050" w:type="dxa"/>
          </w:tcPr>
          <w:p w14:paraId="273B5780" w14:textId="3F42CB5D" w:rsidR="00780793" w:rsidRPr="00021D4D" w:rsidRDefault="00780793" w:rsidP="00856410">
            <w:pPr>
              <w:rPr>
                <w:sz w:val="23"/>
                <w:szCs w:val="23"/>
              </w:rPr>
            </w:pPr>
          </w:p>
        </w:tc>
        <w:tc>
          <w:tcPr>
            <w:tcW w:w="3690" w:type="dxa"/>
          </w:tcPr>
          <w:p w14:paraId="2A9887EB" w14:textId="6D60E846" w:rsidR="00780793" w:rsidRPr="006C0268" w:rsidRDefault="00780793" w:rsidP="003B118A">
            <w:pPr>
              <w:jc w:val="center"/>
              <w:rPr>
                <w:sz w:val="23"/>
                <w:szCs w:val="23"/>
              </w:rPr>
            </w:pPr>
          </w:p>
        </w:tc>
      </w:tr>
      <w:tr w:rsidR="00FA3DB8" w:rsidRPr="00021D4D" w14:paraId="18145DD3" w14:textId="77777777" w:rsidTr="003B118A">
        <w:trPr>
          <w:trHeight w:val="432"/>
        </w:trPr>
        <w:tc>
          <w:tcPr>
            <w:tcW w:w="4050" w:type="dxa"/>
          </w:tcPr>
          <w:p w14:paraId="6A0729CE" w14:textId="008080B0" w:rsidR="00FA3DB8" w:rsidRDefault="00FA3DB8" w:rsidP="00856410">
            <w:pPr>
              <w:rPr>
                <w:sz w:val="23"/>
                <w:szCs w:val="23"/>
              </w:rPr>
            </w:pPr>
          </w:p>
        </w:tc>
        <w:tc>
          <w:tcPr>
            <w:tcW w:w="3690" w:type="dxa"/>
          </w:tcPr>
          <w:p w14:paraId="2FDBA34C" w14:textId="39BBA497" w:rsidR="00FA3DB8" w:rsidRDefault="00FA3DB8" w:rsidP="003B118A">
            <w:pPr>
              <w:jc w:val="center"/>
              <w:rPr>
                <w:sz w:val="23"/>
                <w:szCs w:val="23"/>
              </w:rPr>
            </w:pPr>
          </w:p>
        </w:tc>
      </w:tr>
      <w:tr w:rsidR="00780793" w:rsidRPr="00021D4D" w14:paraId="1515C0AD" w14:textId="77777777" w:rsidTr="003B118A">
        <w:trPr>
          <w:trHeight w:val="432"/>
        </w:trPr>
        <w:tc>
          <w:tcPr>
            <w:tcW w:w="4050" w:type="dxa"/>
          </w:tcPr>
          <w:p w14:paraId="6081A333" w14:textId="5CD58181" w:rsidR="00780793" w:rsidRPr="00021D4D" w:rsidRDefault="00780793" w:rsidP="00856410">
            <w:pPr>
              <w:rPr>
                <w:sz w:val="23"/>
                <w:szCs w:val="23"/>
              </w:rPr>
            </w:pPr>
          </w:p>
        </w:tc>
        <w:tc>
          <w:tcPr>
            <w:tcW w:w="3690" w:type="dxa"/>
          </w:tcPr>
          <w:p w14:paraId="685EBA16" w14:textId="6EA602B4" w:rsidR="00780793" w:rsidRPr="00021D4D" w:rsidRDefault="00780793" w:rsidP="00FF5216">
            <w:pPr>
              <w:jc w:val="center"/>
              <w:rPr>
                <w:sz w:val="23"/>
                <w:szCs w:val="23"/>
              </w:rPr>
            </w:pPr>
          </w:p>
        </w:tc>
      </w:tr>
    </w:tbl>
    <w:p w14:paraId="7D9C43A5" w14:textId="77777777" w:rsidR="00780793" w:rsidRDefault="00780793" w:rsidP="000E4F40">
      <w:pPr>
        <w:ind w:left="2160"/>
        <w:rPr>
          <w:b/>
          <w:sz w:val="23"/>
          <w:szCs w:val="23"/>
        </w:rPr>
      </w:pPr>
    </w:p>
    <w:p w14:paraId="3AF5ACA8" w14:textId="33BBBED9" w:rsidR="000E4F40" w:rsidRDefault="00D001A4" w:rsidP="000E4F40">
      <w:pPr>
        <w:ind w:left="2160"/>
        <w:rPr>
          <w:b/>
          <w:sz w:val="23"/>
          <w:szCs w:val="23"/>
          <w:u w:val="single"/>
        </w:rPr>
      </w:pPr>
      <w:r>
        <w:rPr>
          <w:b/>
          <w:sz w:val="23"/>
          <w:szCs w:val="23"/>
          <w:u w:val="single"/>
        </w:rPr>
        <w:t xml:space="preserve">                                                                                                   </w:t>
      </w:r>
    </w:p>
    <w:p w14:paraId="1DF42CBD" w14:textId="77777777" w:rsidR="00AF625C" w:rsidRDefault="00AF625C" w:rsidP="00B7486E">
      <w:pPr>
        <w:ind w:left="2160"/>
        <w:rPr>
          <w:sz w:val="23"/>
          <w:szCs w:val="23"/>
        </w:rPr>
      </w:pPr>
    </w:p>
    <w:p w14:paraId="37720DF8" w14:textId="77777777" w:rsidR="00F05D7F" w:rsidRPr="00920AEE" w:rsidRDefault="00F05D7F" w:rsidP="00920AEE">
      <w:pPr>
        <w:numPr>
          <w:ilvl w:val="0"/>
          <w:numId w:val="3"/>
        </w:numPr>
        <w:tabs>
          <w:tab w:val="left" w:pos="-480"/>
          <w:tab w:val="num" w:pos="2166"/>
        </w:tabs>
        <w:rPr>
          <w:sz w:val="23"/>
          <w:szCs w:val="23"/>
        </w:rPr>
      </w:pPr>
      <w:r w:rsidRPr="00920AEE">
        <w:rPr>
          <w:sz w:val="23"/>
          <w:szCs w:val="23"/>
        </w:rPr>
        <w:t>PROGRAM MANAGEMENT</w:t>
      </w:r>
    </w:p>
    <w:p w14:paraId="2D8EB0B9" w14:textId="77777777" w:rsidR="00F05D7F" w:rsidRPr="00920AEE" w:rsidRDefault="00F05D7F" w:rsidP="00920AEE">
      <w:pPr>
        <w:ind w:left="1440"/>
        <w:rPr>
          <w:sz w:val="23"/>
          <w:szCs w:val="23"/>
        </w:rPr>
      </w:pPr>
    </w:p>
    <w:p w14:paraId="561E6393" w14:textId="24B5BE09" w:rsidR="00F05D7F" w:rsidRPr="006F7820" w:rsidRDefault="00F05D7F" w:rsidP="004F3F64">
      <w:pPr>
        <w:numPr>
          <w:ilvl w:val="0"/>
          <w:numId w:val="20"/>
        </w:numPr>
        <w:ind w:left="2160" w:hanging="720"/>
        <w:rPr>
          <w:sz w:val="23"/>
          <w:szCs w:val="23"/>
        </w:rPr>
      </w:pPr>
      <w:r w:rsidRPr="006F7820">
        <w:rPr>
          <w:sz w:val="23"/>
          <w:szCs w:val="23"/>
        </w:rPr>
        <w:t>ORGANIZATIONAL CHART</w:t>
      </w:r>
      <w:r w:rsidR="00323A4B" w:rsidRPr="006F7820">
        <w:rPr>
          <w:sz w:val="23"/>
          <w:szCs w:val="23"/>
        </w:rPr>
        <w:t xml:space="preserve">- </w:t>
      </w:r>
      <w:r w:rsidR="00323A4B" w:rsidRPr="006F7820">
        <w:rPr>
          <w:b/>
          <w:sz w:val="23"/>
          <w:szCs w:val="23"/>
        </w:rPr>
        <w:t xml:space="preserve">Attachment </w:t>
      </w:r>
      <w:r w:rsidR="00221333" w:rsidRPr="006F7820">
        <w:rPr>
          <w:b/>
          <w:sz w:val="23"/>
          <w:szCs w:val="23"/>
        </w:rPr>
        <w:t>A</w:t>
      </w:r>
      <w:r w:rsidR="00FB61E5" w:rsidRPr="006F7820">
        <w:rPr>
          <w:b/>
          <w:sz w:val="23"/>
          <w:szCs w:val="23"/>
        </w:rPr>
        <w:t xml:space="preserve"> </w:t>
      </w:r>
      <w:r w:rsidR="002A1FBC" w:rsidRPr="006F7820">
        <w:rPr>
          <w:sz w:val="23"/>
          <w:szCs w:val="23"/>
        </w:rPr>
        <w:fldChar w:fldCharType="begin"/>
      </w:r>
      <w:r w:rsidRPr="006F7820">
        <w:rPr>
          <w:sz w:val="23"/>
          <w:szCs w:val="23"/>
        </w:rPr>
        <w:instrText>tc \l2 "K. ORGANIZATIONAL CHART</w:instrText>
      </w:r>
      <w:r w:rsidR="002A1FBC" w:rsidRPr="006F7820">
        <w:rPr>
          <w:sz w:val="23"/>
          <w:szCs w:val="23"/>
        </w:rPr>
        <w:fldChar w:fldCharType="end"/>
      </w:r>
    </w:p>
    <w:p w14:paraId="66DEEB59" w14:textId="77777777" w:rsidR="00C62F84" w:rsidRDefault="00C62F84" w:rsidP="00C62F84">
      <w:pPr>
        <w:ind w:left="2160"/>
        <w:rPr>
          <w:sz w:val="23"/>
          <w:szCs w:val="23"/>
        </w:rPr>
      </w:pPr>
    </w:p>
    <w:p w14:paraId="10F79338" w14:textId="73F6B89B" w:rsidR="00F05D7F" w:rsidRDefault="00F05D7F" w:rsidP="00CE585D">
      <w:pPr>
        <w:numPr>
          <w:ilvl w:val="0"/>
          <w:numId w:val="20"/>
        </w:numPr>
        <w:ind w:left="2160" w:hanging="720"/>
        <w:rPr>
          <w:sz w:val="23"/>
          <w:szCs w:val="23"/>
        </w:rPr>
      </w:pPr>
      <w:r w:rsidRPr="00920AEE">
        <w:rPr>
          <w:sz w:val="23"/>
          <w:szCs w:val="23"/>
        </w:rPr>
        <w:t>JOB DESCRIPTIONS</w:t>
      </w:r>
      <w:r w:rsidR="00627D7B">
        <w:rPr>
          <w:sz w:val="23"/>
          <w:szCs w:val="23"/>
        </w:rPr>
        <w:t xml:space="preserve"> - </w:t>
      </w:r>
      <w:r w:rsidR="00627D7B" w:rsidRPr="00BA5A86">
        <w:rPr>
          <w:b/>
          <w:sz w:val="23"/>
          <w:szCs w:val="23"/>
        </w:rPr>
        <w:t xml:space="preserve">Attachment </w:t>
      </w:r>
      <w:r w:rsidR="00627D7B" w:rsidRPr="006F7820">
        <w:rPr>
          <w:b/>
          <w:sz w:val="23"/>
          <w:szCs w:val="23"/>
        </w:rPr>
        <w:t>B</w:t>
      </w:r>
    </w:p>
    <w:p w14:paraId="0079960B" w14:textId="77777777" w:rsidR="008B05FC" w:rsidRDefault="008B05FC" w:rsidP="008B05FC">
      <w:pPr>
        <w:pStyle w:val="ListParagraph"/>
        <w:rPr>
          <w:sz w:val="23"/>
          <w:szCs w:val="23"/>
        </w:rPr>
      </w:pPr>
    </w:p>
    <w:p w14:paraId="56286CA7" w14:textId="34F11C35" w:rsidR="00221333" w:rsidRPr="00F83072" w:rsidRDefault="008B05FC" w:rsidP="00221333">
      <w:pPr>
        <w:ind w:left="2160"/>
        <w:rPr>
          <w:sz w:val="23"/>
          <w:szCs w:val="23"/>
        </w:rPr>
      </w:pPr>
      <w:r w:rsidRPr="00F83072">
        <w:rPr>
          <w:sz w:val="23"/>
          <w:szCs w:val="23"/>
        </w:rPr>
        <w:t xml:space="preserve">The following </w:t>
      </w:r>
      <w:r w:rsidR="00202074">
        <w:rPr>
          <w:b/>
          <w:sz w:val="23"/>
          <w:szCs w:val="23"/>
        </w:rPr>
        <w:t>SUBGRANTEE</w:t>
      </w:r>
      <w:r w:rsidR="00202074" w:rsidRPr="00F83072">
        <w:rPr>
          <w:sz w:val="23"/>
          <w:szCs w:val="23"/>
        </w:rPr>
        <w:t xml:space="preserve"> </w:t>
      </w:r>
      <w:r w:rsidRPr="00F83072">
        <w:rPr>
          <w:sz w:val="23"/>
          <w:szCs w:val="23"/>
        </w:rPr>
        <w:t xml:space="preserve">staff positions are funded </w:t>
      </w:r>
      <w:r w:rsidR="00035FB1">
        <w:rPr>
          <w:sz w:val="23"/>
          <w:szCs w:val="23"/>
        </w:rPr>
        <w:t>either in part or in whole</w:t>
      </w:r>
      <w:r w:rsidR="00221333">
        <w:rPr>
          <w:sz w:val="23"/>
          <w:szCs w:val="23"/>
        </w:rPr>
        <w:t xml:space="preserve"> </w:t>
      </w:r>
      <w:r w:rsidRPr="00F83072">
        <w:rPr>
          <w:sz w:val="23"/>
          <w:szCs w:val="23"/>
        </w:rPr>
        <w:t xml:space="preserve">through funds provided under this subgrant: </w:t>
      </w:r>
      <w:r w:rsidR="00583EE0">
        <w:rPr>
          <w:sz w:val="23"/>
          <w:szCs w:val="23"/>
        </w:rPr>
        <w:t xml:space="preserve">(List Staff Position Job Titles.) </w:t>
      </w:r>
    </w:p>
    <w:p w14:paraId="67DD165C" w14:textId="77777777" w:rsidR="00221333" w:rsidRDefault="00221333" w:rsidP="00221333">
      <w:pPr>
        <w:rPr>
          <w:sz w:val="23"/>
          <w:szCs w:val="23"/>
        </w:rPr>
      </w:pPr>
    </w:p>
    <w:p w14:paraId="5D95C884" w14:textId="0DB1E8DD" w:rsidR="00F05D7F" w:rsidRDefault="00F05D7F" w:rsidP="00CE585D">
      <w:pPr>
        <w:numPr>
          <w:ilvl w:val="0"/>
          <w:numId w:val="20"/>
        </w:numPr>
        <w:ind w:left="2160" w:hanging="720"/>
        <w:rPr>
          <w:sz w:val="23"/>
          <w:szCs w:val="23"/>
        </w:rPr>
      </w:pPr>
      <w:r w:rsidRPr="00920AEE">
        <w:rPr>
          <w:sz w:val="23"/>
          <w:szCs w:val="23"/>
        </w:rPr>
        <w:t>FINANCIAL MANAGEMENT</w:t>
      </w:r>
      <w:r w:rsidR="00BD4E12">
        <w:rPr>
          <w:sz w:val="23"/>
          <w:szCs w:val="23"/>
        </w:rPr>
        <w:t xml:space="preserve"> – </w:t>
      </w:r>
      <w:r w:rsidR="00BD4E12" w:rsidRPr="00B35CC2">
        <w:rPr>
          <w:b/>
          <w:sz w:val="23"/>
          <w:szCs w:val="23"/>
        </w:rPr>
        <w:t>A</w:t>
      </w:r>
      <w:r w:rsidR="00BD4E12" w:rsidRPr="006F7820">
        <w:rPr>
          <w:b/>
          <w:sz w:val="23"/>
          <w:szCs w:val="23"/>
        </w:rPr>
        <w:t>ttachment C</w:t>
      </w:r>
      <w:r w:rsidR="00035FB1" w:rsidRPr="006F7820">
        <w:rPr>
          <w:b/>
          <w:sz w:val="23"/>
          <w:szCs w:val="23"/>
        </w:rPr>
        <w:t>:</w:t>
      </w:r>
      <w:r w:rsidR="0043081F" w:rsidRPr="006F7820">
        <w:rPr>
          <w:b/>
          <w:sz w:val="23"/>
          <w:szCs w:val="23"/>
        </w:rPr>
        <w:t xml:space="preserve"> Budget Narrative</w:t>
      </w:r>
    </w:p>
    <w:p w14:paraId="563A5268" w14:textId="77777777" w:rsidR="000E4F40" w:rsidRDefault="000E4F40" w:rsidP="000E4F40">
      <w:pPr>
        <w:pStyle w:val="ListParagraph"/>
        <w:rPr>
          <w:sz w:val="23"/>
          <w:szCs w:val="23"/>
        </w:rPr>
      </w:pPr>
    </w:p>
    <w:p w14:paraId="0149913B" w14:textId="5809C984" w:rsidR="008B05FC" w:rsidRPr="00487A28" w:rsidRDefault="00202074" w:rsidP="00864DF0">
      <w:pPr>
        <w:spacing w:after="200"/>
        <w:ind w:left="2160"/>
        <w:rPr>
          <w:rFonts w:eastAsiaTheme="minorHAnsi"/>
          <w:sz w:val="23"/>
          <w:szCs w:val="23"/>
        </w:rPr>
      </w:pPr>
      <w:r>
        <w:rPr>
          <w:b/>
          <w:sz w:val="23"/>
          <w:szCs w:val="23"/>
        </w:rPr>
        <w:t>SUBGRANTEE</w:t>
      </w:r>
      <w:r w:rsidR="00BD4E12">
        <w:rPr>
          <w:sz w:val="23"/>
          <w:szCs w:val="23"/>
        </w:rPr>
        <w:t xml:space="preserve"> </w:t>
      </w:r>
      <w:r w:rsidR="008B05FC" w:rsidRPr="00264155">
        <w:rPr>
          <w:rFonts w:eastAsiaTheme="minorHAnsi"/>
          <w:sz w:val="23"/>
          <w:szCs w:val="23"/>
        </w:rPr>
        <w:t>has adequate financial management procedures in place to ensur</w:t>
      </w:r>
      <w:r w:rsidR="00422056">
        <w:rPr>
          <w:rFonts w:eastAsiaTheme="minorHAnsi"/>
          <w:sz w:val="23"/>
          <w:szCs w:val="23"/>
        </w:rPr>
        <w:t xml:space="preserve">e adequate control over WIOA </w:t>
      </w:r>
      <w:r w:rsidR="008B05FC" w:rsidRPr="00264155">
        <w:rPr>
          <w:rFonts w:eastAsiaTheme="minorHAnsi"/>
          <w:sz w:val="23"/>
          <w:szCs w:val="23"/>
        </w:rPr>
        <w:t>funds and assets, accuracy of financial data, and adequate internal controls to avoid conflict of interest and prevent irregular transactions or activities.</w:t>
      </w:r>
    </w:p>
    <w:p w14:paraId="7E55391B" w14:textId="26A0E414" w:rsidR="008B05FC" w:rsidRPr="00264155" w:rsidRDefault="008B05FC" w:rsidP="00864DF0">
      <w:pPr>
        <w:spacing w:after="200"/>
        <w:ind w:left="2160"/>
        <w:rPr>
          <w:rFonts w:eastAsiaTheme="minorHAnsi"/>
          <w:sz w:val="23"/>
          <w:szCs w:val="23"/>
        </w:rPr>
      </w:pPr>
      <w:r w:rsidRPr="00264155">
        <w:rPr>
          <w:rFonts w:eastAsiaTheme="minorHAnsi"/>
          <w:sz w:val="23"/>
          <w:szCs w:val="23"/>
        </w:rPr>
        <w:t xml:space="preserve">Accounting and budgeting – </w:t>
      </w:r>
      <w:r w:rsidR="00202074">
        <w:rPr>
          <w:b/>
          <w:sz w:val="23"/>
          <w:szCs w:val="23"/>
        </w:rPr>
        <w:t>SUBGRANTEE</w:t>
      </w:r>
      <w:r w:rsidR="00FE7915" w:rsidRPr="00264155">
        <w:rPr>
          <w:rFonts w:eastAsiaTheme="minorHAnsi"/>
          <w:sz w:val="23"/>
          <w:szCs w:val="23"/>
        </w:rPr>
        <w:t xml:space="preserve"> </w:t>
      </w:r>
      <w:r w:rsidRPr="00264155">
        <w:rPr>
          <w:rFonts w:eastAsiaTheme="minorHAnsi"/>
          <w:sz w:val="23"/>
          <w:szCs w:val="23"/>
        </w:rPr>
        <w:t xml:space="preserve">will provide complete and accurate financial data to: </w:t>
      </w:r>
    </w:p>
    <w:p w14:paraId="267CB540" w14:textId="3F8B6059" w:rsidR="008B05FC" w:rsidRPr="00F83072" w:rsidRDefault="008B05FC" w:rsidP="00864DF0">
      <w:pPr>
        <w:pStyle w:val="ListParagraph"/>
        <w:numPr>
          <w:ilvl w:val="1"/>
          <w:numId w:val="21"/>
        </w:numPr>
        <w:spacing w:after="200"/>
        <w:ind w:left="3240"/>
        <w:rPr>
          <w:rFonts w:eastAsiaTheme="minorHAnsi"/>
          <w:sz w:val="23"/>
          <w:szCs w:val="23"/>
        </w:rPr>
      </w:pPr>
      <w:r w:rsidRPr="00F83072">
        <w:rPr>
          <w:rFonts w:eastAsiaTheme="minorHAnsi"/>
          <w:sz w:val="23"/>
          <w:szCs w:val="23"/>
        </w:rPr>
        <w:t xml:space="preserve">Manage the subgrant so that its goals and objectives are met </w:t>
      </w:r>
      <w:proofErr w:type="gramStart"/>
      <w:r w:rsidRPr="00F83072">
        <w:rPr>
          <w:rFonts w:eastAsiaTheme="minorHAnsi"/>
          <w:sz w:val="23"/>
          <w:szCs w:val="23"/>
        </w:rPr>
        <w:t>efficiently</w:t>
      </w:r>
      <w:r w:rsidR="0043081F">
        <w:rPr>
          <w:rFonts w:eastAsiaTheme="minorHAnsi"/>
          <w:sz w:val="23"/>
          <w:szCs w:val="23"/>
        </w:rPr>
        <w:t>;</w:t>
      </w:r>
      <w:proofErr w:type="gramEnd"/>
    </w:p>
    <w:p w14:paraId="1942219C" w14:textId="51628E9C" w:rsidR="008B05FC" w:rsidRPr="00F83072" w:rsidRDefault="008B05FC" w:rsidP="00864DF0">
      <w:pPr>
        <w:pStyle w:val="ListParagraph"/>
        <w:numPr>
          <w:ilvl w:val="1"/>
          <w:numId w:val="21"/>
        </w:numPr>
        <w:spacing w:after="200"/>
        <w:ind w:left="3240"/>
        <w:rPr>
          <w:rFonts w:eastAsiaTheme="minorHAnsi"/>
          <w:sz w:val="23"/>
          <w:szCs w:val="23"/>
        </w:rPr>
      </w:pPr>
      <w:r w:rsidRPr="00F83072">
        <w:rPr>
          <w:rFonts w:eastAsiaTheme="minorHAnsi"/>
          <w:sz w:val="23"/>
          <w:szCs w:val="23"/>
        </w:rPr>
        <w:t>Know the true cost of operating the system so that cost</w:t>
      </w:r>
      <w:r w:rsidR="00B037DB">
        <w:rPr>
          <w:rFonts w:eastAsiaTheme="minorHAnsi"/>
          <w:sz w:val="23"/>
          <w:szCs w:val="23"/>
        </w:rPr>
        <w:t>s</w:t>
      </w:r>
      <w:r w:rsidRPr="00F83072">
        <w:rPr>
          <w:rFonts w:eastAsiaTheme="minorHAnsi"/>
          <w:sz w:val="23"/>
          <w:szCs w:val="23"/>
        </w:rPr>
        <w:t xml:space="preserve"> may be billed or allocated appropriately</w:t>
      </w:r>
      <w:r w:rsidR="0043081F">
        <w:rPr>
          <w:rFonts w:eastAsiaTheme="minorHAnsi"/>
          <w:sz w:val="23"/>
          <w:szCs w:val="23"/>
        </w:rPr>
        <w:t>; and</w:t>
      </w:r>
      <w:r w:rsidRPr="00F83072">
        <w:rPr>
          <w:rFonts w:eastAsiaTheme="minorHAnsi"/>
          <w:sz w:val="23"/>
          <w:szCs w:val="23"/>
        </w:rPr>
        <w:t xml:space="preserve"> </w:t>
      </w:r>
    </w:p>
    <w:p w14:paraId="2129EDB0" w14:textId="7034FF13" w:rsidR="00D73429" w:rsidRPr="00B45639" w:rsidRDefault="008B05FC" w:rsidP="00864DF0">
      <w:pPr>
        <w:pStyle w:val="ListParagraph"/>
        <w:numPr>
          <w:ilvl w:val="1"/>
          <w:numId w:val="21"/>
        </w:numPr>
        <w:spacing w:after="200"/>
        <w:ind w:left="3240"/>
        <w:rPr>
          <w:rFonts w:eastAsiaTheme="minorHAnsi"/>
          <w:sz w:val="23"/>
          <w:szCs w:val="23"/>
        </w:rPr>
      </w:pPr>
      <w:r w:rsidRPr="00F83072">
        <w:rPr>
          <w:rFonts w:eastAsiaTheme="minorHAnsi"/>
          <w:sz w:val="23"/>
          <w:szCs w:val="23"/>
        </w:rPr>
        <w:t xml:space="preserve">Report to the funding sources how money was spent, what revenues were realized, and the financial status of the organization. </w:t>
      </w:r>
    </w:p>
    <w:p w14:paraId="60904BE2" w14:textId="77777777" w:rsidR="004D66A5" w:rsidRPr="00920AEE" w:rsidRDefault="00F05D7F" w:rsidP="00CE585D">
      <w:pPr>
        <w:numPr>
          <w:ilvl w:val="0"/>
          <w:numId w:val="20"/>
        </w:numPr>
        <w:ind w:left="2160" w:hanging="720"/>
        <w:rPr>
          <w:sz w:val="23"/>
          <w:szCs w:val="23"/>
        </w:rPr>
      </w:pPr>
      <w:r w:rsidRPr="00920AEE">
        <w:rPr>
          <w:sz w:val="23"/>
          <w:szCs w:val="23"/>
        </w:rPr>
        <w:t xml:space="preserve">EQUIPMENT AND PROPERTY </w:t>
      </w:r>
    </w:p>
    <w:p w14:paraId="1ABBF9DE" w14:textId="4BAE66B9" w:rsidR="002F5B3E" w:rsidRDefault="002F5B3E" w:rsidP="00920AEE">
      <w:pPr>
        <w:ind w:left="2160"/>
        <w:rPr>
          <w:sz w:val="23"/>
          <w:szCs w:val="23"/>
        </w:rPr>
      </w:pPr>
    </w:p>
    <w:p w14:paraId="0544AFD9" w14:textId="5EF05474" w:rsidR="00E20E02" w:rsidRDefault="00614BF8" w:rsidP="00BD4E12">
      <w:pPr>
        <w:ind w:left="1440" w:firstLine="720"/>
        <w:rPr>
          <w:sz w:val="23"/>
          <w:szCs w:val="23"/>
        </w:rPr>
      </w:pPr>
      <w:r>
        <w:rPr>
          <w:sz w:val="23"/>
          <w:szCs w:val="23"/>
        </w:rPr>
        <w:t>No equipment will be purchased with grant funds.</w:t>
      </w:r>
    </w:p>
    <w:p w14:paraId="0DD09CA5" w14:textId="77777777" w:rsidR="00780793" w:rsidRDefault="00780793" w:rsidP="00BD4E12">
      <w:pPr>
        <w:ind w:left="1440" w:firstLine="720"/>
      </w:pPr>
    </w:p>
    <w:p w14:paraId="5E35BB9B" w14:textId="77777777" w:rsidR="00422056" w:rsidRPr="00237E6F" w:rsidRDefault="00422056" w:rsidP="00422056">
      <w:pPr>
        <w:pStyle w:val="ListParagraph"/>
        <w:tabs>
          <w:tab w:val="left" w:pos="1170"/>
        </w:tabs>
        <w:ind w:left="2160"/>
        <w:rPr>
          <w:i/>
          <w:sz w:val="23"/>
          <w:szCs w:val="23"/>
        </w:rPr>
      </w:pPr>
      <w:r w:rsidRPr="00237E6F">
        <w:rPr>
          <w:i/>
          <w:sz w:val="23"/>
          <w:szCs w:val="23"/>
        </w:rPr>
        <w:t xml:space="preserve">(Equipment is defined at </w:t>
      </w:r>
      <w:r w:rsidRPr="00237E6F">
        <w:rPr>
          <w:b/>
          <w:i/>
          <w:sz w:val="23"/>
          <w:szCs w:val="23"/>
        </w:rPr>
        <w:t>29 CFR 97.3</w:t>
      </w:r>
      <w:r w:rsidRPr="00237E6F">
        <w:rPr>
          <w:i/>
          <w:sz w:val="23"/>
          <w:szCs w:val="23"/>
        </w:rPr>
        <w:t xml:space="preserve"> as “tangible, nonexpendable personal property having a useful life of more than one year and an acquisition cost of </w:t>
      </w:r>
      <w:r w:rsidRPr="00237E6F">
        <w:rPr>
          <w:i/>
          <w:sz w:val="23"/>
          <w:szCs w:val="23"/>
        </w:rPr>
        <w:lastRenderedPageBreak/>
        <w:t xml:space="preserve">$5,000 or more per unit, including all costs related to the property’s final intended use.” The basis for determining acquisition costs is described more fully at </w:t>
      </w:r>
      <w:r w:rsidRPr="00237E6F">
        <w:rPr>
          <w:b/>
          <w:i/>
          <w:sz w:val="23"/>
          <w:szCs w:val="23"/>
        </w:rPr>
        <w:t>29 CFR 97.32 and 95.32</w:t>
      </w:r>
      <w:r w:rsidRPr="00237E6F">
        <w:rPr>
          <w:i/>
          <w:sz w:val="23"/>
          <w:szCs w:val="23"/>
        </w:rPr>
        <w:t xml:space="preserve">.  This definition of equipment should be used unless the </w:t>
      </w:r>
      <w:r w:rsidRPr="005A1660">
        <w:rPr>
          <w:b/>
          <w:i/>
          <w:sz w:val="23"/>
          <w:szCs w:val="23"/>
        </w:rPr>
        <w:t>SUBGRANTEE</w:t>
      </w:r>
      <w:r w:rsidRPr="00237E6F">
        <w:rPr>
          <w:i/>
          <w:sz w:val="23"/>
          <w:szCs w:val="23"/>
        </w:rPr>
        <w:t xml:space="preserve"> is governed by a more restrictive policy such as State requirements. See Subsection GG of Section IV, DEFINITIONS and MINIMUM REQUIREMENTS, for specific rules related to the acquisition and maintenance of property and equipment.)</w:t>
      </w:r>
    </w:p>
    <w:p w14:paraId="19F4C75E" w14:textId="77777777" w:rsidR="007818FB" w:rsidRDefault="007818FB" w:rsidP="006B6692">
      <w:pPr>
        <w:ind w:left="1425" w:firstLine="720"/>
        <w:sectPr w:rsidR="007818FB" w:rsidSect="00C93BC6">
          <w:headerReference w:type="default" r:id="rId11"/>
          <w:headerReference w:type="first" r:id="rId12"/>
          <w:footerReference w:type="first" r:id="rId13"/>
          <w:pgSz w:w="12240" w:h="15840" w:code="1"/>
          <w:pgMar w:top="864" w:right="1440" w:bottom="720" w:left="1170" w:header="432" w:footer="720" w:gutter="0"/>
          <w:cols w:space="720"/>
          <w:docGrid w:linePitch="360"/>
        </w:sectPr>
      </w:pPr>
    </w:p>
    <w:p w14:paraId="371ABF78" w14:textId="77777777" w:rsidR="006B6692" w:rsidRPr="00F25C75" w:rsidRDefault="006B6692" w:rsidP="006B6692">
      <w:pPr>
        <w:rPr>
          <w:b/>
          <w:bCs/>
          <w:sz w:val="22"/>
          <w:szCs w:val="22"/>
        </w:rPr>
      </w:pPr>
      <w:r>
        <w:rPr>
          <w:b/>
          <w:bCs/>
        </w:rPr>
        <w:lastRenderedPageBreak/>
        <w:t>II.</w:t>
      </w:r>
      <w:r>
        <w:rPr>
          <w:b/>
          <w:bCs/>
        </w:rPr>
        <w:tab/>
      </w:r>
      <w:r w:rsidRPr="00F25C75">
        <w:rPr>
          <w:b/>
          <w:bCs/>
          <w:sz w:val="22"/>
          <w:szCs w:val="22"/>
        </w:rPr>
        <w:t>BUDGET</w:t>
      </w:r>
      <w:r w:rsidR="002A1FBC" w:rsidRPr="00F25C75">
        <w:rPr>
          <w:b/>
          <w:bCs/>
          <w:sz w:val="22"/>
          <w:szCs w:val="22"/>
        </w:rPr>
        <w:fldChar w:fldCharType="begin"/>
      </w:r>
      <w:r w:rsidRPr="00F25C75">
        <w:rPr>
          <w:b/>
          <w:bCs/>
          <w:sz w:val="22"/>
          <w:szCs w:val="22"/>
        </w:rPr>
        <w:instrText>tc \l1 "II.</w:instrText>
      </w:r>
      <w:r w:rsidRPr="00F25C75">
        <w:rPr>
          <w:b/>
          <w:bCs/>
          <w:sz w:val="22"/>
          <w:szCs w:val="22"/>
        </w:rPr>
        <w:tab/>
        <w:instrText>BUDGET</w:instrText>
      </w:r>
      <w:r w:rsidR="002A1FBC" w:rsidRPr="00F25C75">
        <w:rPr>
          <w:b/>
          <w:bCs/>
          <w:sz w:val="22"/>
          <w:szCs w:val="22"/>
        </w:rPr>
        <w:fldChar w:fldCharType="end"/>
      </w:r>
    </w:p>
    <w:p w14:paraId="18303BCF" w14:textId="77777777" w:rsidR="006B6692" w:rsidRPr="00F25C75" w:rsidRDefault="006B6692" w:rsidP="006B6692">
      <w:pPr>
        <w:tabs>
          <w:tab w:val="left" w:pos="0"/>
          <w:tab w:val="left" w:pos="630"/>
          <w:tab w:val="left" w:pos="1065"/>
          <w:tab w:val="left" w:pos="2250"/>
          <w:tab w:val="left" w:pos="2430"/>
          <w:tab w:val="left" w:pos="3456"/>
          <w:tab w:val="left" w:pos="4320"/>
          <w:tab w:val="left" w:pos="5040"/>
          <w:tab w:val="left" w:pos="5760"/>
          <w:tab w:val="left" w:pos="6030"/>
          <w:tab w:val="left" w:pos="6570"/>
          <w:tab w:val="left" w:pos="7020"/>
          <w:tab w:val="left" w:pos="7920"/>
        </w:tabs>
        <w:rPr>
          <w:b/>
          <w:bCs/>
          <w:sz w:val="22"/>
          <w:szCs w:val="22"/>
        </w:rPr>
      </w:pPr>
    </w:p>
    <w:tbl>
      <w:tblPr>
        <w:tblW w:w="9900" w:type="dxa"/>
        <w:tblInd w:w="136" w:type="dxa"/>
        <w:tblLayout w:type="fixed"/>
        <w:tblCellMar>
          <w:left w:w="136" w:type="dxa"/>
          <w:right w:w="136" w:type="dxa"/>
        </w:tblCellMar>
        <w:tblLook w:val="0000" w:firstRow="0" w:lastRow="0" w:firstColumn="0" w:lastColumn="0" w:noHBand="0" w:noVBand="0"/>
      </w:tblPr>
      <w:tblGrid>
        <w:gridCol w:w="3454"/>
        <w:gridCol w:w="1710"/>
        <w:gridCol w:w="1856"/>
        <w:gridCol w:w="887"/>
        <w:gridCol w:w="1977"/>
        <w:gridCol w:w="16"/>
      </w:tblGrid>
      <w:tr w:rsidR="006B6692" w:rsidRPr="00F25C75" w14:paraId="158C6C1C" w14:textId="77777777" w:rsidTr="00C65B97">
        <w:trPr>
          <w:gridAfter w:val="1"/>
          <w:wAfter w:w="16" w:type="dxa"/>
          <w:trHeight w:val="404"/>
        </w:trPr>
        <w:tc>
          <w:tcPr>
            <w:tcW w:w="9884" w:type="dxa"/>
            <w:gridSpan w:val="5"/>
            <w:tcBorders>
              <w:top w:val="single" w:sz="4" w:space="0" w:color="auto"/>
              <w:left w:val="single" w:sz="8" w:space="0" w:color="000000"/>
              <w:bottom w:val="single" w:sz="8" w:space="0" w:color="000000"/>
              <w:right w:val="single" w:sz="8" w:space="0" w:color="000000"/>
            </w:tcBorders>
            <w:vAlign w:val="center"/>
          </w:tcPr>
          <w:p w14:paraId="0D73262E" w14:textId="6FB8A9DB" w:rsidR="006B6692" w:rsidRPr="00F25C75" w:rsidRDefault="006B6692" w:rsidP="00567EBB">
            <w:pPr>
              <w:tabs>
                <w:tab w:val="left" w:pos="0"/>
                <w:tab w:val="left" w:pos="384"/>
                <w:tab w:val="left" w:pos="720"/>
                <w:tab w:val="left" w:pos="1440"/>
                <w:tab w:val="left" w:pos="2160"/>
                <w:tab w:val="left" w:pos="2880"/>
                <w:tab w:val="left" w:pos="3600"/>
                <w:tab w:val="left" w:pos="4320"/>
                <w:tab w:val="left" w:pos="5040"/>
                <w:tab w:val="left" w:pos="5299"/>
                <w:tab w:val="left" w:pos="5760"/>
                <w:tab w:val="left" w:pos="6480"/>
                <w:tab w:val="left" w:pos="7200"/>
                <w:tab w:val="left" w:pos="7920"/>
                <w:tab w:val="left" w:pos="8640"/>
                <w:tab w:val="left" w:pos="8985"/>
                <w:tab w:val="left" w:pos="9360"/>
              </w:tabs>
              <w:ind w:left="4710" w:hanging="4396"/>
              <w:rPr>
                <w:sz w:val="22"/>
                <w:szCs w:val="22"/>
              </w:rPr>
            </w:pPr>
            <w:r w:rsidRPr="00F25C75">
              <w:rPr>
                <w:b/>
                <w:bCs/>
                <w:sz w:val="22"/>
                <w:szCs w:val="22"/>
              </w:rPr>
              <w:t xml:space="preserve"> 1.</w:t>
            </w:r>
            <w:r w:rsidRPr="00F25C75">
              <w:rPr>
                <w:b/>
                <w:bCs/>
                <w:sz w:val="22"/>
                <w:szCs w:val="22"/>
              </w:rPr>
              <w:tab/>
              <w:t xml:space="preserve">SUBGRANTEE:  </w:t>
            </w:r>
            <w:r w:rsidR="00005825">
              <w:rPr>
                <w:sz w:val="23"/>
                <w:szCs w:val="23"/>
              </w:rPr>
              <w:t>CMPDD</w:t>
            </w:r>
          </w:p>
        </w:tc>
      </w:tr>
      <w:tr w:rsidR="006B6692" w:rsidRPr="0023775B" w14:paraId="4060900D" w14:textId="77777777" w:rsidTr="00C65B97">
        <w:trPr>
          <w:gridAfter w:val="1"/>
          <w:wAfter w:w="16" w:type="dxa"/>
          <w:trHeight w:val="1870"/>
        </w:trPr>
        <w:tc>
          <w:tcPr>
            <w:tcW w:w="9884" w:type="dxa"/>
            <w:gridSpan w:val="5"/>
            <w:tcBorders>
              <w:top w:val="single" w:sz="8" w:space="0" w:color="000000"/>
              <w:left w:val="single" w:sz="8" w:space="0" w:color="000000"/>
              <w:bottom w:val="single" w:sz="8" w:space="0" w:color="000000"/>
              <w:right w:val="single" w:sz="8" w:space="0" w:color="000000"/>
            </w:tcBorders>
            <w:vAlign w:val="center"/>
          </w:tcPr>
          <w:p w14:paraId="471C26E4" w14:textId="2CA1798B" w:rsidR="006B6692" w:rsidRPr="0023775B" w:rsidRDefault="00425B8E" w:rsidP="00B45639">
            <w:pPr>
              <w:numPr>
                <w:ilvl w:val="0"/>
                <w:numId w:val="2"/>
              </w:numPr>
              <w:tabs>
                <w:tab w:val="left" w:pos="314"/>
                <w:tab w:val="left" w:pos="384"/>
                <w:tab w:val="left" w:pos="1440"/>
                <w:tab w:val="left" w:pos="2160"/>
                <w:tab w:val="left" w:pos="2880"/>
                <w:tab w:val="left" w:pos="3600"/>
                <w:tab w:val="left" w:pos="4320"/>
                <w:tab w:val="left" w:pos="4814"/>
                <w:tab w:val="left" w:pos="5040"/>
                <w:tab w:val="left" w:pos="5299"/>
                <w:tab w:val="left" w:pos="5760"/>
                <w:tab w:val="left" w:pos="6480"/>
                <w:tab w:val="left" w:pos="7200"/>
                <w:tab w:val="left" w:pos="7920"/>
                <w:tab w:val="left" w:pos="8640"/>
                <w:tab w:val="left" w:pos="8985"/>
              </w:tabs>
              <w:rPr>
                <w:bCs/>
                <w:sz w:val="22"/>
                <w:szCs w:val="22"/>
              </w:rPr>
            </w:pPr>
            <w:r w:rsidRPr="0023775B">
              <w:rPr>
                <w:b/>
                <w:bCs/>
                <w:sz w:val="22"/>
                <w:szCs w:val="22"/>
              </w:rPr>
              <w:t>Agreement Number:</w:t>
            </w:r>
            <w:r w:rsidR="00CE3FBA" w:rsidRPr="0023775B">
              <w:rPr>
                <w:b/>
                <w:bCs/>
                <w:sz w:val="22"/>
                <w:szCs w:val="22"/>
              </w:rPr>
              <w:t xml:space="preserve"> </w:t>
            </w:r>
          </w:p>
          <w:p w14:paraId="1E0CE5ED" w14:textId="28C4232F" w:rsidR="006B6692" w:rsidRPr="000B1BF5" w:rsidRDefault="006B6692" w:rsidP="000B1BF5">
            <w:pPr>
              <w:numPr>
                <w:ilvl w:val="0"/>
                <w:numId w:val="2"/>
              </w:numPr>
              <w:tabs>
                <w:tab w:val="left" w:pos="314"/>
                <w:tab w:val="left" w:pos="384"/>
                <w:tab w:val="left" w:pos="1440"/>
                <w:tab w:val="left" w:pos="2160"/>
                <w:tab w:val="left" w:pos="2880"/>
                <w:tab w:val="left" w:pos="3600"/>
                <w:tab w:val="left" w:pos="4320"/>
                <w:tab w:val="left" w:pos="5040"/>
                <w:tab w:val="left" w:pos="5299"/>
                <w:tab w:val="left" w:pos="5760"/>
                <w:tab w:val="left" w:pos="6480"/>
                <w:tab w:val="left" w:pos="7200"/>
                <w:tab w:val="left" w:pos="7920"/>
                <w:tab w:val="left" w:pos="8640"/>
                <w:tab w:val="left" w:pos="8985"/>
              </w:tabs>
              <w:rPr>
                <w:b/>
                <w:bCs/>
                <w:sz w:val="22"/>
                <w:szCs w:val="22"/>
              </w:rPr>
            </w:pPr>
            <w:r w:rsidRPr="000B1BF5">
              <w:rPr>
                <w:b/>
                <w:bCs/>
                <w:sz w:val="22"/>
                <w:szCs w:val="22"/>
              </w:rPr>
              <w:t xml:space="preserve">MDES Grant Number/Code(s):  </w:t>
            </w:r>
            <w:r w:rsidR="00391F01">
              <w:rPr>
                <w:bCs/>
                <w:sz w:val="22"/>
                <w:szCs w:val="22"/>
              </w:rPr>
              <w:t>672-WIOA</w:t>
            </w:r>
          </w:p>
          <w:p w14:paraId="6FDD7A8E" w14:textId="55D9CFA6" w:rsidR="006B6692" w:rsidRPr="0023775B" w:rsidRDefault="006B6692" w:rsidP="00C47002">
            <w:pPr>
              <w:numPr>
                <w:ilvl w:val="0"/>
                <w:numId w:val="2"/>
              </w:numPr>
              <w:tabs>
                <w:tab w:val="left" w:pos="314"/>
                <w:tab w:val="left" w:pos="384"/>
                <w:tab w:val="left" w:pos="1440"/>
                <w:tab w:val="left" w:pos="2160"/>
                <w:tab w:val="left" w:pos="2880"/>
                <w:tab w:val="left" w:pos="3600"/>
                <w:tab w:val="left" w:pos="4320"/>
                <w:tab w:val="left" w:pos="5040"/>
                <w:tab w:val="left" w:pos="5299"/>
                <w:tab w:val="left" w:pos="5760"/>
                <w:tab w:val="left" w:pos="6480"/>
                <w:tab w:val="left" w:pos="7200"/>
                <w:tab w:val="left" w:pos="7920"/>
                <w:tab w:val="left" w:pos="8640"/>
                <w:tab w:val="left" w:pos="8985"/>
              </w:tabs>
              <w:rPr>
                <w:sz w:val="22"/>
                <w:szCs w:val="22"/>
              </w:rPr>
            </w:pPr>
            <w:r w:rsidRPr="0023775B">
              <w:rPr>
                <w:b/>
                <w:bCs/>
                <w:sz w:val="22"/>
                <w:szCs w:val="22"/>
              </w:rPr>
              <w:t>Grant Title:</w:t>
            </w:r>
            <w:r w:rsidR="00567EBB">
              <w:rPr>
                <w:b/>
                <w:bCs/>
                <w:sz w:val="22"/>
                <w:szCs w:val="22"/>
              </w:rPr>
              <w:t xml:space="preserve">  </w:t>
            </w:r>
          </w:p>
          <w:p w14:paraId="1EB3820A" w14:textId="0E4BC8C2" w:rsidR="006B6692" w:rsidRPr="0023775B" w:rsidRDefault="006B6692" w:rsidP="00C47002">
            <w:pPr>
              <w:numPr>
                <w:ilvl w:val="0"/>
                <w:numId w:val="2"/>
              </w:numPr>
              <w:tabs>
                <w:tab w:val="left" w:pos="314"/>
                <w:tab w:val="left" w:pos="384"/>
                <w:tab w:val="left" w:pos="1440"/>
                <w:tab w:val="left" w:pos="2160"/>
                <w:tab w:val="left" w:pos="2880"/>
                <w:tab w:val="left" w:pos="3600"/>
                <w:tab w:val="left" w:pos="4320"/>
                <w:tab w:val="left" w:pos="5040"/>
                <w:tab w:val="left" w:pos="5299"/>
                <w:tab w:val="left" w:pos="5760"/>
                <w:tab w:val="left" w:pos="6480"/>
                <w:tab w:val="left" w:pos="7200"/>
                <w:tab w:val="left" w:pos="7920"/>
                <w:tab w:val="left" w:pos="8640"/>
                <w:tab w:val="left" w:pos="8985"/>
              </w:tabs>
              <w:rPr>
                <w:sz w:val="22"/>
                <w:szCs w:val="22"/>
              </w:rPr>
            </w:pPr>
            <w:r w:rsidRPr="0023775B">
              <w:rPr>
                <w:b/>
                <w:bCs/>
                <w:sz w:val="22"/>
                <w:szCs w:val="22"/>
              </w:rPr>
              <w:t>Beginning Date:</w:t>
            </w:r>
            <w:r w:rsidR="00202074">
              <w:rPr>
                <w:b/>
                <w:bCs/>
                <w:sz w:val="22"/>
                <w:szCs w:val="22"/>
              </w:rPr>
              <w:t xml:space="preserve">                                 </w:t>
            </w:r>
            <w:r w:rsidRPr="0023775B">
              <w:rPr>
                <w:bCs/>
                <w:sz w:val="22"/>
                <w:szCs w:val="22"/>
              </w:rPr>
              <w:t xml:space="preserve"> </w:t>
            </w:r>
            <w:r w:rsidRPr="0023775B">
              <w:rPr>
                <w:b/>
                <w:bCs/>
                <w:sz w:val="22"/>
                <w:szCs w:val="22"/>
              </w:rPr>
              <w:t xml:space="preserve">Ending Date: </w:t>
            </w:r>
          </w:p>
          <w:p w14:paraId="67907533" w14:textId="0705C058" w:rsidR="006B6692" w:rsidRPr="0023775B" w:rsidRDefault="006B6692" w:rsidP="00C47002">
            <w:pPr>
              <w:numPr>
                <w:ilvl w:val="0"/>
                <w:numId w:val="2"/>
              </w:numPr>
              <w:tabs>
                <w:tab w:val="left" w:pos="314"/>
                <w:tab w:val="left" w:pos="854"/>
                <w:tab w:val="left" w:pos="1440"/>
                <w:tab w:val="left" w:pos="2160"/>
                <w:tab w:val="left" w:pos="2880"/>
                <w:tab w:val="left" w:pos="3600"/>
                <w:tab w:val="left" w:pos="3872"/>
                <w:tab w:val="left" w:pos="5040"/>
                <w:tab w:val="left" w:pos="5299"/>
                <w:tab w:val="left" w:pos="5760"/>
                <w:tab w:val="left" w:pos="6480"/>
                <w:tab w:val="left" w:pos="7200"/>
                <w:tab w:val="left" w:pos="7920"/>
                <w:tab w:val="left" w:pos="8640"/>
                <w:tab w:val="left" w:pos="8985"/>
              </w:tabs>
              <w:rPr>
                <w:b/>
                <w:bCs/>
                <w:sz w:val="22"/>
                <w:szCs w:val="22"/>
              </w:rPr>
            </w:pPr>
            <w:r w:rsidRPr="0023775B">
              <w:rPr>
                <w:b/>
                <w:bCs/>
                <w:sz w:val="22"/>
                <w:szCs w:val="22"/>
              </w:rPr>
              <w:t xml:space="preserve">Year(s) of Appropriation: </w:t>
            </w:r>
          </w:p>
          <w:p w14:paraId="2BED0EE1" w14:textId="1DA53200" w:rsidR="006B6692" w:rsidRPr="0023775B" w:rsidRDefault="008F54B6" w:rsidP="00202074">
            <w:pPr>
              <w:numPr>
                <w:ilvl w:val="0"/>
                <w:numId w:val="2"/>
              </w:numPr>
              <w:tabs>
                <w:tab w:val="left" w:pos="314"/>
                <w:tab w:val="left" w:pos="854"/>
                <w:tab w:val="left" w:pos="1440"/>
                <w:tab w:val="left" w:pos="2160"/>
                <w:tab w:val="left" w:pos="2880"/>
                <w:tab w:val="left" w:pos="3600"/>
                <w:tab w:val="left" w:pos="3872"/>
                <w:tab w:val="left" w:pos="5040"/>
                <w:tab w:val="left" w:pos="5299"/>
                <w:tab w:val="left" w:pos="5760"/>
                <w:tab w:val="left" w:pos="6480"/>
                <w:tab w:val="left" w:pos="7200"/>
                <w:tab w:val="left" w:pos="7920"/>
                <w:tab w:val="left" w:pos="8640"/>
                <w:tab w:val="left" w:pos="8985"/>
              </w:tabs>
              <w:rPr>
                <w:b/>
                <w:bCs/>
                <w:sz w:val="22"/>
                <w:szCs w:val="22"/>
              </w:rPr>
            </w:pPr>
            <w:r>
              <w:rPr>
                <w:b/>
                <w:bCs/>
                <w:sz w:val="22"/>
                <w:szCs w:val="22"/>
              </w:rPr>
              <w:t xml:space="preserve">Federal Award #: </w:t>
            </w:r>
            <w:r w:rsidR="002231E3" w:rsidRPr="0023775B">
              <w:rPr>
                <w:b/>
                <w:bCs/>
                <w:sz w:val="22"/>
                <w:szCs w:val="22"/>
              </w:rPr>
              <w:t xml:space="preserve">      </w:t>
            </w:r>
            <w:r w:rsidR="006B6692" w:rsidRPr="0023775B">
              <w:rPr>
                <w:b/>
                <w:bCs/>
                <w:sz w:val="22"/>
                <w:szCs w:val="22"/>
              </w:rPr>
              <w:t xml:space="preserve"> </w:t>
            </w:r>
            <w:r w:rsidR="006B6692" w:rsidRPr="008F7F9C">
              <w:rPr>
                <w:b/>
                <w:bCs/>
                <w:sz w:val="22"/>
                <w:szCs w:val="22"/>
              </w:rPr>
              <w:t>Signature Date:</w:t>
            </w:r>
            <w:r w:rsidR="006B6692" w:rsidRPr="0023775B">
              <w:rPr>
                <w:b/>
                <w:bCs/>
                <w:sz w:val="22"/>
                <w:szCs w:val="22"/>
              </w:rPr>
              <w:t xml:space="preserve"> </w:t>
            </w:r>
            <w:r w:rsidR="003735A4" w:rsidRPr="0023775B">
              <w:rPr>
                <w:bCs/>
                <w:sz w:val="22"/>
                <w:szCs w:val="22"/>
              </w:rPr>
              <w:t xml:space="preserve"> </w:t>
            </w:r>
          </w:p>
        </w:tc>
      </w:tr>
      <w:tr w:rsidR="006B6692" w:rsidRPr="0023775B" w14:paraId="05DBF534" w14:textId="77777777" w:rsidTr="00C65B97">
        <w:trPr>
          <w:gridAfter w:val="1"/>
          <w:wAfter w:w="16" w:type="dxa"/>
        </w:trPr>
        <w:tc>
          <w:tcPr>
            <w:tcW w:w="9884" w:type="dxa"/>
            <w:gridSpan w:val="5"/>
            <w:tcBorders>
              <w:top w:val="single" w:sz="8" w:space="0" w:color="000000"/>
              <w:left w:val="single" w:sz="8" w:space="0" w:color="000000"/>
              <w:bottom w:val="single" w:sz="8" w:space="0" w:color="000000"/>
              <w:right w:val="single" w:sz="8" w:space="0" w:color="000000"/>
            </w:tcBorders>
          </w:tcPr>
          <w:p w14:paraId="5383130B" w14:textId="77777777" w:rsidR="006B6692" w:rsidRPr="0023775B" w:rsidRDefault="006B6692" w:rsidP="00C47002">
            <w:pPr>
              <w:spacing w:line="163" w:lineRule="exact"/>
              <w:rPr>
                <w:b/>
                <w:bCs/>
                <w:sz w:val="22"/>
                <w:szCs w:val="22"/>
              </w:rPr>
            </w:pPr>
          </w:p>
          <w:p w14:paraId="667E8268" w14:textId="23B26BA4" w:rsidR="006B6692" w:rsidRPr="0023775B" w:rsidRDefault="006B6692" w:rsidP="00C47002">
            <w:pPr>
              <w:tabs>
                <w:tab w:val="left" w:pos="384"/>
                <w:tab w:val="left" w:pos="720"/>
                <w:tab w:val="left" w:pos="764"/>
                <w:tab w:val="left" w:pos="1440"/>
                <w:tab w:val="left" w:pos="2160"/>
                <w:tab w:val="left" w:pos="2880"/>
                <w:tab w:val="left" w:pos="3600"/>
                <w:tab w:val="left" w:pos="3872"/>
                <w:tab w:val="left" w:pos="4274"/>
                <w:tab w:val="left" w:pos="5299"/>
                <w:tab w:val="left" w:pos="5760"/>
                <w:tab w:val="left" w:pos="6480"/>
                <w:tab w:val="left" w:pos="7200"/>
                <w:tab w:val="left" w:pos="7920"/>
                <w:tab w:val="left" w:pos="8640"/>
                <w:tab w:val="left" w:pos="8985"/>
              </w:tabs>
              <w:ind w:left="314"/>
              <w:rPr>
                <w:b/>
                <w:bCs/>
                <w:sz w:val="22"/>
                <w:szCs w:val="22"/>
              </w:rPr>
            </w:pPr>
            <w:r w:rsidRPr="0023775B">
              <w:rPr>
                <w:b/>
                <w:bCs/>
                <w:sz w:val="22"/>
                <w:szCs w:val="22"/>
              </w:rPr>
              <w:t xml:space="preserve"> 8.  Submitted as Part of:   </w:t>
            </w:r>
            <w:r w:rsidRPr="0023775B">
              <w:rPr>
                <w:b/>
                <w:bCs/>
                <w:sz w:val="22"/>
                <w:szCs w:val="22"/>
              </w:rPr>
              <w:tab/>
            </w:r>
            <w:r w:rsidR="00391F01">
              <w:rPr>
                <w:b/>
                <w:bCs/>
                <w:sz w:val="22"/>
                <w:szCs w:val="22"/>
              </w:rPr>
              <w:t xml:space="preserve">             </w:t>
            </w:r>
            <w:r w:rsidR="00904707" w:rsidRPr="0023775B">
              <w:rPr>
                <w:b/>
                <w:bCs/>
                <w:sz w:val="22"/>
                <w:szCs w:val="22"/>
                <w:u w:val="single"/>
              </w:rPr>
              <w:t xml:space="preserve"> </w:t>
            </w:r>
            <w:r w:rsidR="00391F01">
              <w:rPr>
                <w:b/>
                <w:bCs/>
                <w:sz w:val="22"/>
                <w:szCs w:val="22"/>
                <w:u w:val="single"/>
              </w:rPr>
              <w:t>X</w:t>
            </w:r>
            <w:r w:rsidRPr="0023775B">
              <w:rPr>
                <w:b/>
                <w:bCs/>
                <w:sz w:val="22"/>
                <w:szCs w:val="22"/>
                <w:u w:val="single"/>
              </w:rPr>
              <w:tab/>
            </w:r>
            <w:r w:rsidRPr="0023775B">
              <w:rPr>
                <w:b/>
                <w:bCs/>
                <w:sz w:val="22"/>
                <w:szCs w:val="22"/>
              </w:rPr>
              <w:t xml:space="preserve"> </w:t>
            </w:r>
            <w:r w:rsidRPr="0023775B">
              <w:rPr>
                <w:b/>
                <w:bCs/>
                <w:sz w:val="22"/>
                <w:szCs w:val="22"/>
              </w:rPr>
              <w:tab/>
              <w:t>a.  Funding Request/Basic</w:t>
            </w:r>
          </w:p>
          <w:p w14:paraId="1E5DC1D3" w14:textId="77777777" w:rsidR="006B6692" w:rsidRPr="0023775B" w:rsidRDefault="006B6692" w:rsidP="00C47002">
            <w:pPr>
              <w:tabs>
                <w:tab w:val="left" w:pos="0"/>
                <w:tab w:val="left" w:pos="384"/>
                <w:tab w:val="left" w:pos="720"/>
                <w:tab w:val="left" w:pos="1440"/>
                <w:tab w:val="left" w:pos="2160"/>
                <w:tab w:val="left" w:pos="2880"/>
                <w:tab w:val="left" w:pos="3600"/>
                <w:tab w:val="left" w:pos="3872"/>
                <w:tab w:val="left" w:pos="4274"/>
                <w:tab w:val="left" w:pos="5299"/>
                <w:tab w:val="left" w:pos="5760"/>
                <w:tab w:val="left" w:pos="6480"/>
                <w:tab w:val="left" w:pos="7200"/>
                <w:tab w:val="left" w:pos="7920"/>
                <w:tab w:val="left" w:pos="8640"/>
                <w:tab w:val="left" w:pos="8985"/>
              </w:tabs>
              <w:rPr>
                <w:b/>
                <w:bCs/>
                <w:sz w:val="22"/>
                <w:szCs w:val="22"/>
                <w:u w:val="single"/>
              </w:rPr>
            </w:pPr>
            <w:r w:rsidRPr="0023775B">
              <w:rPr>
                <w:b/>
                <w:bCs/>
                <w:sz w:val="22"/>
                <w:szCs w:val="22"/>
              </w:rPr>
              <w:tab/>
            </w:r>
            <w:r w:rsidRPr="0023775B">
              <w:rPr>
                <w:b/>
                <w:bCs/>
                <w:sz w:val="22"/>
                <w:szCs w:val="22"/>
              </w:rPr>
              <w:tab/>
            </w:r>
            <w:r w:rsidRPr="0023775B">
              <w:rPr>
                <w:b/>
                <w:bCs/>
                <w:sz w:val="22"/>
                <w:szCs w:val="22"/>
              </w:rPr>
              <w:tab/>
            </w:r>
            <w:r w:rsidRPr="0023775B">
              <w:rPr>
                <w:b/>
                <w:bCs/>
                <w:sz w:val="22"/>
                <w:szCs w:val="22"/>
              </w:rPr>
              <w:tab/>
            </w:r>
            <w:r w:rsidRPr="0023775B">
              <w:rPr>
                <w:b/>
                <w:bCs/>
                <w:sz w:val="22"/>
                <w:szCs w:val="22"/>
              </w:rPr>
              <w:tab/>
            </w:r>
            <w:r w:rsidRPr="0023775B">
              <w:rPr>
                <w:b/>
                <w:bCs/>
                <w:sz w:val="22"/>
                <w:szCs w:val="22"/>
              </w:rPr>
              <w:tab/>
            </w:r>
            <w:r w:rsidRPr="0023775B">
              <w:rPr>
                <w:b/>
                <w:bCs/>
                <w:sz w:val="22"/>
                <w:szCs w:val="22"/>
                <w:u w:val="single"/>
              </w:rPr>
              <w:tab/>
            </w:r>
            <w:r w:rsidRPr="0023775B">
              <w:rPr>
                <w:b/>
                <w:bCs/>
                <w:sz w:val="22"/>
                <w:szCs w:val="22"/>
              </w:rPr>
              <w:tab/>
            </w:r>
            <w:r w:rsidR="00C42EE9" w:rsidRPr="0023775B">
              <w:rPr>
                <w:b/>
                <w:bCs/>
                <w:sz w:val="22"/>
                <w:szCs w:val="22"/>
              </w:rPr>
              <w:t>b. Modification</w:t>
            </w:r>
            <w:r w:rsidRPr="0023775B">
              <w:rPr>
                <w:b/>
                <w:bCs/>
                <w:sz w:val="22"/>
                <w:szCs w:val="22"/>
              </w:rPr>
              <w:t xml:space="preserve"> No. </w:t>
            </w:r>
            <w:r w:rsidRPr="0023775B">
              <w:rPr>
                <w:b/>
                <w:bCs/>
                <w:sz w:val="22"/>
                <w:szCs w:val="22"/>
                <w:u w:val="single"/>
              </w:rPr>
              <w:tab/>
            </w:r>
            <w:r w:rsidRPr="0023775B">
              <w:rPr>
                <w:b/>
                <w:bCs/>
                <w:sz w:val="22"/>
                <w:szCs w:val="22"/>
                <w:u w:val="single"/>
              </w:rPr>
              <w:tab/>
            </w:r>
          </w:p>
          <w:p w14:paraId="0DE180AA" w14:textId="77777777" w:rsidR="006B6692" w:rsidRPr="0023775B" w:rsidRDefault="006B6692" w:rsidP="00C47002">
            <w:pPr>
              <w:tabs>
                <w:tab w:val="left" w:pos="0"/>
                <w:tab w:val="left" w:pos="384"/>
                <w:tab w:val="left" w:pos="720"/>
                <w:tab w:val="left" w:pos="1440"/>
                <w:tab w:val="left" w:pos="2160"/>
                <w:tab w:val="left" w:pos="2880"/>
                <w:tab w:val="left" w:pos="3600"/>
                <w:tab w:val="left" w:pos="3872"/>
                <w:tab w:val="left" w:pos="4274"/>
                <w:tab w:val="left" w:pos="5299"/>
                <w:tab w:val="left" w:pos="5760"/>
                <w:tab w:val="left" w:pos="6480"/>
                <w:tab w:val="left" w:pos="7200"/>
                <w:tab w:val="left" w:pos="7920"/>
                <w:tab w:val="left" w:pos="8640"/>
                <w:tab w:val="left" w:pos="8985"/>
              </w:tabs>
              <w:rPr>
                <w:b/>
                <w:bCs/>
                <w:sz w:val="22"/>
                <w:szCs w:val="22"/>
              </w:rPr>
            </w:pPr>
            <w:r w:rsidRPr="0023775B">
              <w:rPr>
                <w:b/>
                <w:bCs/>
                <w:sz w:val="22"/>
                <w:szCs w:val="22"/>
              </w:rPr>
              <w:tab/>
            </w:r>
            <w:r w:rsidRPr="0023775B">
              <w:rPr>
                <w:b/>
                <w:bCs/>
                <w:sz w:val="22"/>
                <w:szCs w:val="22"/>
              </w:rPr>
              <w:tab/>
            </w:r>
            <w:r w:rsidRPr="0023775B">
              <w:rPr>
                <w:b/>
                <w:bCs/>
                <w:sz w:val="22"/>
                <w:szCs w:val="22"/>
              </w:rPr>
              <w:tab/>
            </w:r>
            <w:r w:rsidRPr="0023775B">
              <w:rPr>
                <w:b/>
                <w:bCs/>
                <w:sz w:val="22"/>
                <w:szCs w:val="22"/>
              </w:rPr>
              <w:tab/>
              <w:t xml:space="preserve"> </w:t>
            </w:r>
            <w:r w:rsidRPr="0023775B">
              <w:rPr>
                <w:b/>
                <w:bCs/>
                <w:sz w:val="22"/>
                <w:szCs w:val="22"/>
              </w:rPr>
              <w:tab/>
            </w:r>
            <w:r w:rsidRPr="0023775B">
              <w:rPr>
                <w:b/>
                <w:bCs/>
                <w:sz w:val="22"/>
                <w:szCs w:val="22"/>
              </w:rPr>
              <w:tab/>
            </w:r>
            <w:r w:rsidRPr="0023775B">
              <w:rPr>
                <w:b/>
                <w:bCs/>
                <w:sz w:val="22"/>
                <w:szCs w:val="22"/>
                <w:u w:val="single"/>
              </w:rPr>
              <w:tab/>
            </w:r>
            <w:r w:rsidRPr="0023775B">
              <w:rPr>
                <w:b/>
                <w:bCs/>
                <w:sz w:val="22"/>
                <w:szCs w:val="22"/>
              </w:rPr>
              <w:tab/>
              <w:t xml:space="preserve">c.  Modification Effective Date: </w:t>
            </w:r>
            <w:r w:rsidRPr="0023775B">
              <w:rPr>
                <w:b/>
                <w:bCs/>
                <w:sz w:val="22"/>
                <w:szCs w:val="22"/>
                <w:u w:val="single"/>
              </w:rPr>
              <w:t>______</w:t>
            </w:r>
          </w:p>
          <w:p w14:paraId="1F11B866" w14:textId="77777777" w:rsidR="006B6692" w:rsidRPr="0023775B" w:rsidRDefault="006B6692" w:rsidP="00C47002">
            <w:pPr>
              <w:tabs>
                <w:tab w:val="left" w:pos="0"/>
                <w:tab w:val="left" w:pos="384"/>
                <w:tab w:val="left" w:pos="720"/>
                <w:tab w:val="left" w:pos="1440"/>
                <w:tab w:val="left" w:pos="2160"/>
                <w:tab w:val="left" w:pos="2880"/>
                <w:tab w:val="left" w:pos="3600"/>
                <w:tab w:val="left" w:pos="3872"/>
                <w:tab w:val="left" w:pos="5040"/>
                <w:tab w:val="left" w:pos="5299"/>
                <w:tab w:val="left" w:pos="5760"/>
                <w:tab w:val="left" w:pos="6480"/>
                <w:tab w:val="left" w:pos="7200"/>
                <w:tab w:val="left" w:pos="7920"/>
                <w:tab w:val="left" w:pos="8640"/>
                <w:tab w:val="left" w:pos="8985"/>
              </w:tabs>
              <w:ind w:left="2160"/>
              <w:rPr>
                <w:b/>
                <w:bCs/>
                <w:sz w:val="22"/>
                <w:szCs w:val="22"/>
              </w:rPr>
            </w:pPr>
          </w:p>
        </w:tc>
      </w:tr>
      <w:tr w:rsidR="006B6692" w14:paraId="5B933AA9" w14:textId="77777777" w:rsidTr="00C65B97">
        <w:tblPrEx>
          <w:tblCellMar>
            <w:left w:w="120" w:type="dxa"/>
            <w:right w:w="120" w:type="dxa"/>
          </w:tblCellMar>
        </w:tblPrEx>
        <w:tc>
          <w:tcPr>
            <w:tcW w:w="9900" w:type="dxa"/>
            <w:gridSpan w:val="6"/>
            <w:tcBorders>
              <w:top w:val="single" w:sz="8" w:space="0" w:color="000000"/>
              <w:left w:val="single" w:sz="8" w:space="0" w:color="000000"/>
              <w:bottom w:val="single" w:sz="8" w:space="0" w:color="000000"/>
              <w:right w:val="single" w:sz="8" w:space="0" w:color="000000"/>
            </w:tcBorders>
          </w:tcPr>
          <w:p w14:paraId="625A7EB1" w14:textId="77777777" w:rsidR="006B6692" w:rsidRPr="0023775B" w:rsidRDefault="006B6692" w:rsidP="00C47002">
            <w:pPr>
              <w:spacing w:line="120" w:lineRule="exact"/>
              <w:rPr>
                <w:b/>
                <w:bCs/>
                <w:sz w:val="22"/>
                <w:szCs w:val="22"/>
              </w:rPr>
            </w:pPr>
          </w:p>
          <w:p w14:paraId="44BB2BFC" w14:textId="77777777" w:rsidR="006B6692" w:rsidRPr="0023775B" w:rsidRDefault="006B6692" w:rsidP="00393629">
            <w:pPr>
              <w:tabs>
                <w:tab w:val="left" w:pos="-542"/>
                <w:tab w:val="left" w:pos="0"/>
                <w:tab w:val="left" w:pos="690"/>
                <w:tab w:val="left" w:pos="1440"/>
              </w:tabs>
              <w:spacing w:after="58"/>
              <w:rPr>
                <w:b/>
                <w:bCs/>
                <w:sz w:val="22"/>
                <w:szCs w:val="22"/>
              </w:rPr>
            </w:pPr>
            <w:r w:rsidRPr="0023775B">
              <w:rPr>
                <w:b/>
                <w:bCs/>
                <w:sz w:val="22"/>
                <w:szCs w:val="22"/>
              </w:rPr>
              <w:t xml:space="preserve">FEDERAL </w:t>
            </w:r>
            <w:r w:rsidR="00393629" w:rsidRPr="0023775B">
              <w:rPr>
                <w:b/>
                <w:bCs/>
                <w:sz w:val="22"/>
                <w:szCs w:val="22"/>
              </w:rPr>
              <w:t>WIOA</w:t>
            </w:r>
            <w:r w:rsidRPr="0023775B">
              <w:rPr>
                <w:b/>
                <w:bCs/>
                <w:sz w:val="22"/>
                <w:szCs w:val="22"/>
              </w:rPr>
              <w:t xml:space="preserve"> BUDGET</w:t>
            </w:r>
          </w:p>
        </w:tc>
      </w:tr>
      <w:tr w:rsidR="006B6692" w14:paraId="1ABE2573" w14:textId="77777777" w:rsidTr="00892B05">
        <w:tblPrEx>
          <w:tblCellMar>
            <w:left w:w="120" w:type="dxa"/>
            <w:right w:w="120" w:type="dxa"/>
          </w:tblCellMar>
        </w:tblPrEx>
        <w:tc>
          <w:tcPr>
            <w:tcW w:w="3454" w:type="dxa"/>
            <w:tcBorders>
              <w:top w:val="single" w:sz="8" w:space="0" w:color="000000"/>
              <w:left w:val="single" w:sz="8" w:space="0" w:color="000000"/>
              <w:bottom w:val="single" w:sz="8" w:space="0" w:color="000000"/>
              <w:right w:val="single" w:sz="4" w:space="0" w:color="auto"/>
            </w:tcBorders>
          </w:tcPr>
          <w:p w14:paraId="3A3E569D" w14:textId="77777777" w:rsidR="006B6692" w:rsidRPr="0023775B" w:rsidRDefault="006B6692" w:rsidP="00C47002">
            <w:pPr>
              <w:spacing w:line="120" w:lineRule="exact"/>
              <w:rPr>
                <w:b/>
                <w:bCs/>
                <w:sz w:val="22"/>
                <w:szCs w:val="22"/>
              </w:rPr>
            </w:pPr>
          </w:p>
          <w:p w14:paraId="048D8A1F" w14:textId="77777777" w:rsidR="006B6692" w:rsidRPr="0023775B" w:rsidRDefault="006B6692" w:rsidP="00C47002">
            <w:pPr>
              <w:tabs>
                <w:tab w:val="left" w:pos="-542"/>
                <w:tab w:val="left" w:pos="0"/>
                <w:tab w:val="left" w:pos="690"/>
                <w:tab w:val="left" w:pos="1440"/>
              </w:tabs>
              <w:spacing w:after="58"/>
              <w:ind w:left="-210" w:firstLine="210"/>
              <w:rPr>
                <w:b/>
                <w:bCs/>
                <w:sz w:val="22"/>
                <w:szCs w:val="22"/>
              </w:rPr>
            </w:pPr>
            <w:r w:rsidRPr="0023775B">
              <w:rPr>
                <w:b/>
                <w:bCs/>
                <w:sz w:val="22"/>
                <w:szCs w:val="22"/>
              </w:rPr>
              <w:t>A. Project/Activity:</w:t>
            </w:r>
          </w:p>
        </w:tc>
        <w:tc>
          <w:tcPr>
            <w:tcW w:w="4453" w:type="dxa"/>
            <w:gridSpan w:val="3"/>
            <w:tcBorders>
              <w:top w:val="single" w:sz="8" w:space="0" w:color="000000"/>
              <w:left w:val="single" w:sz="4" w:space="0" w:color="auto"/>
              <w:bottom w:val="single" w:sz="8" w:space="0" w:color="000000"/>
            </w:tcBorders>
          </w:tcPr>
          <w:p w14:paraId="44F88CDF" w14:textId="77777777" w:rsidR="006B6692" w:rsidRPr="0023775B" w:rsidRDefault="006B6692" w:rsidP="00C47002">
            <w:pPr>
              <w:spacing w:line="120" w:lineRule="exact"/>
              <w:rPr>
                <w:b/>
                <w:bCs/>
                <w:sz w:val="22"/>
                <w:szCs w:val="22"/>
              </w:rPr>
            </w:pPr>
          </w:p>
          <w:p w14:paraId="0E41170A" w14:textId="77777777" w:rsidR="006B6692" w:rsidRPr="0023775B" w:rsidRDefault="006B6692" w:rsidP="00C47002">
            <w:pPr>
              <w:tabs>
                <w:tab w:val="left" w:pos="-542"/>
                <w:tab w:val="left" w:pos="0"/>
                <w:tab w:val="left" w:pos="690"/>
                <w:tab w:val="left" w:pos="1440"/>
              </w:tabs>
              <w:spacing w:after="58"/>
              <w:ind w:left="-210" w:firstLine="210"/>
              <w:rPr>
                <w:b/>
                <w:bCs/>
                <w:sz w:val="22"/>
                <w:szCs w:val="22"/>
              </w:rPr>
            </w:pPr>
            <w:r w:rsidRPr="0023775B">
              <w:rPr>
                <w:b/>
                <w:bCs/>
                <w:sz w:val="22"/>
                <w:szCs w:val="22"/>
              </w:rPr>
              <w:t>B.</w:t>
            </w:r>
            <w:r w:rsidRPr="0023775B">
              <w:rPr>
                <w:b/>
                <w:bCs/>
                <w:sz w:val="22"/>
                <w:szCs w:val="22"/>
              </w:rPr>
              <w:tab/>
              <w:t>Category</w:t>
            </w:r>
          </w:p>
        </w:tc>
        <w:tc>
          <w:tcPr>
            <w:tcW w:w="1993" w:type="dxa"/>
            <w:gridSpan w:val="2"/>
            <w:tcBorders>
              <w:top w:val="single" w:sz="8" w:space="0" w:color="000000"/>
              <w:left w:val="nil"/>
              <w:bottom w:val="single" w:sz="8" w:space="0" w:color="000000"/>
              <w:right w:val="single" w:sz="8" w:space="0" w:color="000000"/>
            </w:tcBorders>
          </w:tcPr>
          <w:p w14:paraId="721D8DCE" w14:textId="77777777" w:rsidR="006B6692" w:rsidRPr="0023775B" w:rsidRDefault="006B6692" w:rsidP="00C47002">
            <w:pPr>
              <w:spacing w:line="120" w:lineRule="exact"/>
              <w:rPr>
                <w:b/>
                <w:bCs/>
                <w:sz w:val="22"/>
                <w:szCs w:val="22"/>
              </w:rPr>
            </w:pPr>
          </w:p>
          <w:p w14:paraId="72D61A5C" w14:textId="77777777" w:rsidR="006B6692" w:rsidRPr="0023775B" w:rsidRDefault="006B6692" w:rsidP="00C47002">
            <w:pPr>
              <w:tabs>
                <w:tab w:val="left" w:pos="-542"/>
                <w:tab w:val="left" w:pos="0"/>
                <w:tab w:val="left" w:pos="690"/>
                <w:tab w:val="left" w:pos="1440"/>
              </w:tabs>
              <w:spacing w:after="58"/>
              <w:rPr>
                <w:b/>
                <w:bCs/>
                <w:sz w:val="22"/>
                <w:szCs w:val="22"/>
              </w:rPr>
            </w:pPr>
          </w:p>
        </w:tc>
      </w:tr>
      <w:tr w:rsidR="00C65B97" w:rsidRPr="00A034C5" w14:paraId="7EBF8231" w14:textId="77777777" w:rsidTr="00035FB1">
        <w:tblPrEx>
          <w:tblCellMar>
            <w:left w:w="120" w:type="dxa"/>
            <w:right w:w="120" w:type="dxa"/>
          </w:tblCellMar>
        </w:tblPrEx>
        <w:trPr>
          <w:trHeight w:val="1000"/>
        </w:trPr>
        <w:tc>
          <w:tcPr>
            <w:tcW w:w="3454" w:type="dxa"/>
            <w:tcBorders>
              <w:top w:val="single" w:sz="8" w:space="0" w:color="000000"/>
              <w:left w:val="single" w:sz="8" w:space="0" w:color="000000"/>
              <w:bottom w:val="single" w:sz="8" w:space="0" w:color="000000"/>
              <w:right w:val="single" w:sz="7" w:space="0" w:color="000000"/>
            </w:tcBorders>
            <w:vAlign w:val="center"/>
          </w:tcPr>
          <w:p w14:paraId="0BAF6128" w14:textId="77777777" w:rsidR="00C65B97" w:rsidRPr="0023775B" w:rsidRDefault="00C65B97" w:rsidP="0004651C">
            <w:pPr>
              <w:pStyle w:val="CommentText"/>
              <w:rPr>
                <w:i/>
                <w:sz w:val="18"/>
                <w:szCs w:val="18"/>
              </w:rPr>
            </w:pPr>
            <w:r w:rsidRPr="0023775B">
              <w:rPr>
                <w:i/>
                <w:sz w:val="18"/>
                <w:szCs w:val="18"/>
              </w:rPr>
              <w:t>(The SUBGRANTEE must submit a budget narrative to describe and justify the budget for each project.)</w:t>
            </w:r>
          </w:p>
        </w:tc>
        <w:tc>
          <w:tcPr>
            <w:tcW w:w="1710" w:type="dxa"/>
            <w:tcBorders>
              <w:top w:val="single" w:sz="8" w:space="0" w:color="000000"/>
              <w:left w:val="single" w:sz="7" w:space="0" w:color="000000"/>
              <w:bottom w:val="single" w:sz="8" w:space="0" w:color="000000"/>
              <w:right w:val="single" w:sz="7" w:space="0" w:color="000000"/>
            </w:tcBorders>
            <w:vAlign w:val="center"/>
          </w:tcPr>
          <w:p w14:paraId="622EEDBB" w14:textId="77777777" w:rsidR="00C65B97" w:rsidRPr="0023775B" w:rsidRDefault="00C65B97" w:rsidP="0004651C">
            <w:pPr>
              <w:pStyle w:val="Heading1"/>
              <w:widowControl w:val="0"/>
              <w:tabs>
                <w:tab w:val="clear" w:pos="4320"/>
                <w:tab w:val="left" w:pos="-542"/>
                <w:tab w:val="left" w:pos="690"/>
              </w:tabs>
              <w:spacing w:after="0"/>
              <w:jc w:val="center"/>
            </w:pPr>
            <w:r w:rsidRPr="0023775B">
              <w:t>Administration</w:t>
            </w:r>
          </w:p>
          <w:p w14:paraId="3D631399" w14:textId="77777777" w:rsidR="00C65B97" w:rsidRPr="0023775B" w:rsidRDefault="00C65B97" w:rsidP="0004651C">
            <w:pPr>
              <w:tabs>
                <w:tab w:val="left" w:pos="-542"/>
                <w:tab w:val="left" w:pos="0"/>
                <w:tab w:val="left" w:pos="690"/>
                <w:tab w:val="left" w:pos="1440"/>
              </w:tabs>
              <w:jc w:val="center"/>
              <w:rPr>
                <w:b/>
                <w:bCs/>
                <w:sz w:val="14"/>
                <w:szCs w:val="22"/>
              </w:rPr>
            </w:pPr>
          </w:p>
          <w:p w14:paraId="4A662331" w14:textId="77777777" w:rsidR="00C65B97" w:rsidRPr="0023775B" w:rsidRDefault="00C65B97" w:rsidP="008B414A">
            <w:pPr>
              <w:tabs>
                <w:tab w:val="left" w:pos="-542"/>
                <w:tab w:val="left" w:pos="0"/>
                <w:tab w:val="left" w:pos="690"/>
                <w:tab w:val="left" w:pos="1440"/>
              </w:tabs>
              <w:spacing w:after="58"/>
              <w:jc w:val="center"/>
              <w:rPr>
                <w:bCs/>
                <w:sz w:val="16"/>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4B60F00F" w14:textId="77777777" w:rsidR="00C65B97" w:rsidRPr="0023775B" w:rsidRDefault="00C65B97" w:rsidP="0004651C">
            <w:pPr>
              <w:pStyle w:val="Heading1"/>
              <w:widowControl w:val="0"/>
              <w:tabs>
                <w:tab w:val="clear" w:pos="4320"/>
                <w:tab w:val="left" w:pos="-542"/>
                <w:tab w:val="left" w:pos="690"/>
              </w:tabs>
              <w:spacing w:after="0"/>
              <w:jc w:val="center"/>
            </w:pPr>
            <w:r w:rsidRPr="0023775B">
              <w:t>Program</w:t>
            </w:r>
          </w:p>
          <w:p w14:paraId="60E64072" w14:textId="77777777" w:rsidR="00C65B97" w:rsidRPr="0023775B" w:rsidRDefault="00C65B97" w:rsidP="0004651C">
            <w:pPr>
              <w:pStyle w:val="Heading1"/>
              <w:widowControl w:val="0"/>
              <w:tabs>
                <w:tab w:val="clear" w:pos="4320"/>
                <w:tab w:val="left" w:pos="-542"/>
                <w:tab w:val="left" w:pos="690"/>
              </w:tabs>
              <w:spacing w:after="0"/>
              <w:jc w:val="center"/>
              <w:rPr>
                <w:sz w:val="14"/>
              </w:rPr>
            </w:pPr>
          </w:p>
          <w:p w14:paraId="7C433CD0" w14:textId="2E0F427F" w:rsidR="00C65B97" w:rsidRPr="0023775B" w:rsidRDefault="00C65B97" w:rsidP="00614BF8">
            <w:pPr>
              <w:pStyle w:val="Heading1"/>
              <w:widowControl w:val="0"/>
              <w:tabs>
                <w:tab w:val="clear" w:pos="4320"/>
                <w:tab w:val="left" w:pos="-542"/>
                <w:tab w:val="left" w:pos="690"/>
              </w:tabs>
              <w:spacing w:after="0"/>
              <w:jc w:val="center"/>
              <w:rPr>
                <w:b w:val="0"/>
                <w:sz w:val="16"/>
                <w:szCs w:val="16"/>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3A80EAE1" w14:textId="77777777" w:rsidR="00C65B97" w:rsidRPr="0023775B" w:rsidRDefault="00C65B97" w:rsidP="0004651C">
            <w:pPr>
              <w:pStyle w:val="Heading1"/>
              <w:widowControl w:val="0"/>
              <w:tabs>
                <w:tab w:val="clear" w:pos="4320"/>
                <w:tab w:val="left" w:pos="-542"/>
                <w:tab w:val="left" w:pos="690"/>
              </w:tabs>
              <w:spacing w:after="0"/>
              <w:jc w:val="center"/>
            </w:pPr>
            <w:r w:rsidRPr="0023775B">
              <w:t>C.</w:t>
            </w:r>
            <w:r w:rsidRPr="0023775B">
              <w:tab/>
              <w:t>Total</w:t>
            </w:r>
          </w:p>
        </w:tc>
      </w:tr>
      <w:tr w:rsidR="00C65B97" w:rsidRPr="00A034C5" w14:paraId="319C4322"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13F28472" w14:textId="287B892F" w:rsidR="00C65B97" w:rsidRPr="002773B1" w:rsidRDefault="00614BF8" w:rsidP="00614BF8">
            <w:pPr>
              <w:jc w:val="center"/>
              <w:rPr>
                <w:b/>
                <w:sz w:val="22"/>
                <w:szCs w:val="22"/>
              </w:rPr>
            </w:pPr>
            <w:r>
              <w:rPr>
                <w:b/>
                <w:sz w:val="23"/>
                <w:szCs w:val="23"/>
              </w:rPr>
              <w:t>CMPDD/</w:t>
            </w:r>
            <w:r w:rsidR="00863922">
              <w:rPr>
                <w:b/>
                <w:sz w:val="23"/>
                <w:szCs w:val="23"/>
              </w:rPr>
              <w:t>BCA</w:t>
            </w:r>
          </w:p>
        </w:tc>
        <w:tc>
          <w:tcPr>
            <w:tcW w:w="1710" w:type="dxa"/>
            <w:tcBorders>
              <w:top w:val="single" w:sz="8" w:space="0" w:color="000000"/>
              <w:left w:val="single" w:sz="7" w:space="0" w:color="000000"/>
              <w:bottom w:val="single" w:sz="8" w:space="0" w:color="000000"/>
              <w:right w:val="single" w:sz="7" w:space="0" w:color="000000"/>
            </w:tcBorders>
            <w:vAlign w:val="center"/>
          </w:tcPr>
          <w:p w14:paraId="59CFB997" w14:textId="77777777" w:rsidR="00C65B97" w:rsidRPr="00A034C5" w:rsidRDefault="00C65B97" w:rsidP="00904707">
            <w:pPr>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110FCE32" w14:textId="1F3F4DA6" w:rsidR="00C65B97" w:rsidRPr="00A034C5" w:rsidRDefault="00C65B97" w:rsidP="00FE7915">
            <w:pPr>
              <w:jc w:val="center"/>
              <w:rPr>
                <w:b/>
                <w:bCs/>
                <w:sz w:val="22"/>
                <w:szCs w:val="22"/>
              </w:rPr>
            </w:pPr>
          </w:p>
        </w:tc>
        <w:tc>
          <w:tcPr>
            <w:tcW w:w="2880" w:type="dxa"/>
            <w:gridSpan w:val="3"/>
            <w:tcBorders>
              <w:top w:val="single" w:sz="8" w:space="0" w:color="000000"/>
              <w:left w:val="single" w:sz="4" w:space="0" w:color="auto"/>
              <w:bottom w:val="single" w:sz="8" w:space="0" w:color="000000"/>
              <w:right w:val="single" w:sz="8" w:space="0" w:color="000000"/>
            </w:tcBorders>
            <w:vAlign w:val="center"/>
          </w:tcPr>
          <w:p w14:paraId="2665FCB4" w14:textId="5B782A11" w:rsidR="00C65B97" w:rsidRPr="00A034C5" w:rsidRDefault="00C65B97" w:rsidP="00FE7915">
            <w:pPr>
              <w:tabs>
                <w:tab w:val="left" w:pos="-542"/>
                <w:tab w:val="left" w:pos="0"/>
                <w:tab w:val="left" w:pos="690"/>
                <w:tab w:val="left" w:pos="1440"/>
              </w:tabs>
              <w:spacing w:after="58"/>
              <w:ind w:left="-210" w:firstLine="210"/>
              <w:jc w:val="center"/>
              <w:rPr>
                <w:b/>
                <w:bCs/>
                <w:sz w:val="22"/>
                <w:szCs w:val="22"/>
              </w:rPr>
            </w:pPr>
          </w:p>
        </w:tc>
      </w:tr>
      <w:tr w:rsidR="00C65B97" w:rsidRPr="00A034C5" w14:paraId="485D70B6"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52C83C9A" w14:textId="21045FE3" w:rsidR="00C65B97" w:rsidRPr="00A034C5" w:rsidRDefault="007657D2" w:rsidP="007657D2">
            <w:pPr>
              <w:rPr>
                <w:sz w:val="22"/>
                <w:szCs w:val="22"/>
              </w:rPr>
            </w:pPr>
            <w:r>
              <w:rPr>
                <w:sz w:val="22"/>
                <w:szCs w:val="22"/>
              </w:rPr>
              <w:t>Adult 17.258</w:t>
            </w:r>
          </w:p>
        </w:tc>
        <w:tc>
          <w:tcPr>
            <w:tcW w:w="1710" w:type="dxa"/>
            <w:tcBorders>
              <w:top w:val="single" w:sz="8" w:space="0" w:color="000000"/>
              <w:left w:val="single" w:sz="7" w:space="0" w:color="000000"/>
              <w:bottom w:val="single" w:sz="8" w:space="0" w:color="000000"/>
              <w:right w:val="single" w:sz="7" w:space="0" w:color="000000"/>
            </w:tcBorders>
            <w:vAlign w:val="center"/>
          </w:tcPr>
          <w:p w14:paraId="66C9C433" w14:textId="77777777" w:rsidR="00C65B97" w:rsidRPr="00A034C5" w:rsidRDefault="00C65B97" w:rsidP="0004651C">
            <w:pPr>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6578B3B7" w14:textId="2AE2A4CF" w:rsidR="00C65B97" w:rsidRPr="00A034C5" w:rsidRDefault="00C65B97" w:rsidP="0004651C">
            <w:pPr>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62934F7E" w14:textId="71A03A1F" w:rsidR="00C65B97" w:rsidRPr="00A034C5" w:rsidRDefault="00C65B97" w:rsidP="0004651C">
            <w:pPr>
              <w:tabs>
                <w:tab w:val="left" w:pos="-542"/>
                <w:tab w:val="left" w:pos="0"/>
                <w:tab w:val="left" w:pos="690"/>
                <w:tab w:val="left" w:pos="1440"/>
              </w:tabs>
              <w:spacing w:after="58"/>
              <w:jc w:val="center"/>
              <w:rPr>
                <w:b/>
                <w:bCs/>
                <w:sz w:val="22"/>
                <w:szCs w:val="22"/>
              </w:rPr>
            </w:pPr>
          </w:p>
        </w:tc>
      </w:tr>
      <w:tr w:rsidR="007657D2" w:rsidRPr="00A034C5" w14:paraId="6FFBF9BB"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43B9CB16" w14:textId="69143BF2" w:rsidR="007657D2" w:rsidRPr="00A034C5" w:rsidRDefault="007657D2" w:rsidP="007657D2">
            <w:pPr>
              <w:rPr>
                <w:sz w:val="22"/>
                <w:szCs w:val="22"/>
              </w:rPr>
            </w:pPr>
            <w:r>
              <w:rPr>
                <w:sz w:val="22"/>
                <w:szCs w:val="22"/>
              </w:rPr>
              <w:t>Dislocated Worker 17.278</w:t>
            </w:r>
          </w:p>
        </w:tc>
        <w:tc>
          <w:tcPr>
            <w:tcW w:w="1710" w:type="dxa"/>
            <w:tcBorders>
              <w:top w:val="single" w:sz="8" w:space="0" w:color="000000"/>
              <w:left w:val="single" w:sz="7" w:space="0" w:color="000000"/>
              <w:bottom w:val="single" w:sz="8" w:space="0" w:color="000000"/>
              <w:right w:val="single" w:sz="7" w:space="0" w:color="000000"/>
            </w:tcBorders>
            <w:vAlign w:val="center"/>
          </w:tcPr>
          <w:p w14:paraId="49B0E415" w14:textId="77777777" w:rsidR="007657D2" w:rsidRPr="00A034C5" w:rsidRDefault="007657D2" w:rsidP="007657D2">
            <w:pPr>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222AD259" w14:textId="559B3546" w:rsidR="007657D2" w:rsidRPr="00A034C5" w:rsidRDefault="007657D2" w:rsidP="007657D2">
            <w:pPr>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5FD45634" w14:textId="53D96241"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7016BC9A"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30A869E7" w14:textId="50D40D74" w:rsidR="007657D2" w:rsidRPr="00A034C5" w:rsidRDefault="007657D2" w:rsidP="007657D2">
            <w:pPr>
              <w:rPr>
                <w:sz w:val="22"/>
                <w:szCs w:val="22"/>
              </w:rPr>
            </w:pPr>
            <w:r>
              <w:rPr>
                <w:sz w:val="22"/>
                <w:szCs w:val="22"/>
              </w:rPr>
              <w:t>Youth 7.259</w:t>
            </w:r>
          </w:p>
        </w:tc>
        <w:tc>
          <w:tcPr>
            <w:tcW w:w="1710" w:type="dxa"/>
            <w:tcBorders>
              <w:top w:val="single" w:sz="8" w:space="0" w:color="000000"/>
              <w:left w:val="single" w:sz="7" w:space="0" w:color="000000"/>
              <w:bottom w:val="single" w:sz="8" w:space="0" w:color="000000"/>
              <w:right w:val="single" w:sz="7" w:space="0" w:color="000000"/>
            </w:tcBorders>
            <w:vAlign w:val="center"/>
          </w:tcPr>
          <w:p w14:paraId="47F39D35" w14:textId="77777777" w:rsidR="007657D2" w:rsidRPr="00A034C5" w:rsidRDefault="007657D2" w:rsidP="007657D2">
            <w:pPr>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67E2CF5F" w14:textId="5E549EAE" w:rsidR="007657D2" w:rsidRPr="00A034C5" w:rsidRDefault="007657D2" w:rsidP="007657D2">
            <w:pPr>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033A568B" w14:textId="0736E9A3"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3EA79B78"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334E634C" w14:textId="4F5FE54D" w:rsidR="007657D2" w:rsidRPr="00A034C5" w:rsidRDefault="007657D2" w:rsidP="007657D2">
            <w:pPr>
              <w:jc w:val="center"/>
              <w:rPr>
                <w:sz w:val="22"/>
                <w:szCs w:val="22"/>
              </w:rPr>
            </w:pPr>
          </w:p>
        </w:tc>
        <w:tc>
          <w:tcPr>
            <w:tcW w:w="1710" w:type="dxa"/>
            <w:tcBorders>
              <w:top w:val="single" w:sz="8" w:space="0" w:color="000000"/>
              <w:left w:val="single" w:sz="7" w:space="0" w:color="000000"/>
              <w:bottom w:val="single" w:sz="8" w:space="0" w:color="000000"/>
              <w:right w:val="single" w:sz="7" w:space="0" w:color="000000"/>
            </w:tcBorders>
            <w:vAlign w:val="center"/>
          </w:tcPr>
          <w:p w14:paraId="6144350C" w14:textId="77777777" w:rsidR="007657D2" w:rsidRPr="00A034C5" w:rsidRDefault="007657D2" w:rsidP="007657D2">
            <w:pPr>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10B3F06B" w14:textId="77777777" w:rsidR="007657D2" w:rsidRPr="00A034C5" w:rsidRDefault="007657D2" w:rsidP="007657D2">
            <w:pPr>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621AF14A"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1248BF0F"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3F042089" w14:textId="77777777" w:rsidR="007657D2" w:rsidRPr="00A034C5" w:rsidRDefault="007657D2" w:rsidP="007657D2">
            <w:pPr>
              <w:spacing w:line="120" w:lineRule="exact"/>
              <w:jc w:val="center"/>
              <w:rPr>
                <w:b/>
                <w:bCs/>
                <w:sz w:val="22"/>
                <w:szCs w:val="22"/>
              </w:rPr>
            </w:pPr>
          </w:p>
          <w:p w14:paraId="1C610EB9"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1710" w:type="dxa"/>
            <w:tcBorders>
              <w:top w:val="single" w:sz="8" w:space="0" w:color="000000"/>
              <w:left w:val="single" w:sz="7" w:space="0" w:color="000000"/>
              <w:bottom w:val="single" w:sz="8" w:space="0" w:color="000000"/>
              <w:right w:val="single" w:sz="7" w:space="0" w:color="000000"/>
            </w:tcBorders>
            <w:vAlign w:val="center"/>
          </w:tcPr>
          <w:p w14:paraId="527E98B6" w14:textId="77777777" w:rsidR="007657D2" w:rsidRPr="00A034C5" w:rsidRDefault="007657D2" w:rsidP="007657D2">
            <w:pPr>
              <w:spacing w:line="120" w:lineRule="exact"/>
              <w:jc w:val="center"/>
              <w:rPr>
                <w:b/>
                <w:bCs/>
                <w:sz w:val="22"/>
                <w:szCs w:val="22"/>
              </w:rPr>
            </w:pPr>
          </w:p>
          <w:p w14:paraId="5DB55F39"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1212F722"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7C9F9CA1"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46D97C53"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0BD64B97" w14:textId="77777777" w:rsidR="007657D2" w:rsidRPr="00A034C5" w:rsidRDefault="007657D2" w:rsidP="007657D2">
            <w:pPr>
              <w:spacing w:line="120" w:lineRule="exact"/>
              <w:jc w:val="center"/>
              <w:rPr>
                <w:b/>
                <w:bCs/>
                <w:sz w:val="22"/>
                <w:szCs w:val="22"/>
              </w:rPr>
            </w:pPr>
          </w:p>
          <w:p w14:paraId="371E889E" w14:textId="77777777" w:rsidR="007657D2" w:rsidRPr="00A034C5" w:rsidRDefault="007657D2" w:rsidP="007657D2">
            <w:pPr>
              <w:tabs>
                <w:tab w:val="left" w:pos="-542"/>
                <w:tab w:val="left" w:pos="0"/>
                <w:tab w:val="left" w:pos="690"/>
                <w:tab w:val="left" w:pos="1440"/>
              </w:tabs>
              <w:spacing w:after="58"/>
              <w:ind w:left="-210" w:firstLine="210"/>
              <w:jc w:val="center"/>
              <w:rPr>
                <w:b/>
                <w:bCs/>
                <w:sz w:val="22"/>
                <w:szCs w:val="22"/>
              </w:rPr>
            </w:pPr>
            <w:r w:rsidRPr="00A034C5">
              <w:rPr>
                <w:b/>
                <w:bCs/>
                <w:sz w:val="22"/>
                <w:szCs w:val="22"/>
              </w:rPr>
              <w:t>D.</w:t>
            </w:r>
            <w:r w:rsidRPr="00A034C5">
              <w:rPr>
                <w:b/>
                <w:bCs/>
                <w:sz w:val="22"/>
                <w:szCs w:val="22"/>
              </w:rPr>
              <w:tab/>
              <w:t>TOTAL</w:t>
            </w:r>
          </w:p>
        </w:tc>
        <w:tc>
          <w:tcPr>
            <w:tcW w:w="1710" w:type="dxa"/>
            <w:tcBorders>
              <w:top w:val="single" w:sz="8" w:space="0" w:color="000000"/>
              <w:left w:val="single" w:sz="7" w:space="0" w:color="000000"/>
              <w:bottom w:val="single" w:sz="8" w:space="0" w:color="000000"/>
              <w:right w:val="single" w:sz="7" w:space="0" w:color="000000"/>
            </w:tcBorders>
            <w:vAlign w:val="center"/>
          </w:tcPr>
          <w:p w14:paraId="296BE80C" w14:textId="77777777" w:rsidR="007657D2" w:rsidRPr="00A034C5" w:rsidRDefault="007657D2" w:rsidP="007657D2">
            <w:pPr>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2BB1D540" w14:textId="7CDF9D61" w:rsidR="007657D2" w:rsidRPr="00A034C5" w:rsidRDefault="007657D2" w:rsidP="007657D2">
            <w:pPr>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604EB743" w14:textId="21956F68"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28A7E660" w14:textId="77777777" w:rsidTr="00C65B97">
        <w:tblPrEx>
          <w:tblCellMar>
            <w:left w:w="120" w:type="dxa"/>
            <w:right w:w="120" w:type="dxa"/>
          </w:tblCellMar>
        </w:tblPrEx>
        <w:tc>
          <w:tcPr>
            <w:tcW w:w="9900" w:type="dxa"/>
            <w:gridSpan w:val="6"/>
            <w:tcBorders>
              <w:top w:val="single" w:sz="8" w:space="0" w:color="000000"/>
              <w:left w:val="single" w:sz="8" w:space="0" w:color="000000"/>
              <w:bottom w:val="single" w:sz="8" w:space="0" w:color="000000"/>
              <w:right w:val="single" w:sz="8" w:space="0" w:color="000000"/>
            </w:tcBorders>
            <w:vAlign w:val="center"/>
          </w:tcPr>
          <w:p w14:paraId="20836714" w14:textId="77777777" w:rsidR="007657D2" w:rsidRPr="00A034C5" w:rsidRDefault="007657D2" w:rsidP="007657D2">
            <w:pPr>
              <w:spacing w:line="120" w:lineRule="exact"/>
              <w:jc w:val="center"/>
              <w:rPr>
                <w:b/>
                <w:bCs/>
                <w:sz w:val="22"/>
                <w:szCs w:val="22"/>
              </w:rPr>
            </w:pPr>
          </w:p>
          <w:p w14:paraId="6C162575" w14:textId="77777777" w:rsidR="007657D2" w:rsidRPr="00A034C5" w:rsidRDefault="007657D2" w:rsidP="007657D2">
            <w:pPr>
              <w:tabs>
                <w:tab w:val="left" w:pos="-542"/>
                <w:tab w:val="left" w:pos="0"/>
                <w:tab w:val="left" w:pos="690"/>
                <w:tab w:val="left" w:pos="1440"/>
              </w:tabs>
              <w:jc w:val="center"/>
              <w:rPr>
                <w:b/>
                <w:bCs/>
                <w:sz w:val="22"/>
                <w:szCs w:val="22"/>
              </w:rPr>
            </w:pPr>
            <w:r w:rsidRPr="00A034C5">
              <w:rPr>
                <w:b/>
                <w:bCs/>
                <w:sz w:val="22"/>
                <w:szCs w:val="22"/>
              </w:rPr>
              <w:t>FUNDING SOURCE</w:t>
            </w:r>
          </w:p>
        </w:tc>
      </w:tr>
      <w:tr w:rsidR="007657D2" w:rsidRPr="00A034C5" w14:paraId="41E97FDE"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4C3DC7DE" w14:textId="77777777" w:rsidR="007657D2" w:rsidRPr="00A034C5" w:rsidRDefault="007657D2" w:rsidP="007657D2">
            <w:pPr>
              <w:spacing w:line="120" w:lineRule="exact"/>
              <w:rPr>
                <w:b/>
                <w:bCs/>
                <w:sz w:val="22"/>
                <w:szCs w:val="22"/>
              </w:rPr>
            </w:pPr>
          </w:p>
          <w:p w14:paraId="79296510" w14:textId="77777777" w:rsidR="007657D2" w:rsidRPr="00A034C5" w:rsidRDefault="007657D2" w:rsidP="007657D2">
            <w:pPr>
              <w:tabs>
                <w:tab w:val="left" w:pos="-542"/>
                <w:tab w:val="left" w:pos="0"/>
                <w:tab w:val="left" w:pos="690"/>
                <w:tab w:val="left" w:pos="1440"/>
              </w:tabs>
              <w:spacing w:after="58"/>
              <w:rPr>
                <w:b/>
                <w:bCs/>
                <w:sz w:val="22"/>
                <w:szCs w:val="22"/>
              </w:rPr>
            </w:pPr>
            <w:r w:rsidRPr="00A034C5">
              <w:rPr>
                <w:b/>
                <w:bCs/>
                <w:sz w:val="22"/>
                <w:szCs w:val="22"/>
              </w:rPr>
              <w:t>WIOA</w:t>
            </w:r>
          </w:p>
        </w:tc>
        <w:tc>
          <w:tcPr>
            <w:tcW w:w="1710" w:type="dxa"/>
            <w:tcBorders>
              <w:top w:val="single" w:sz="8" w:space="0" w:color="000000"/>
              <w:left w:val="single" w:sz="7" w:space="0" w:color="000000"/>
              <w:bottom w:val="single" w:sz="8" w:space="0" w:color="000000"/>
              <w:right w:val="single" w:sz="7" w:space="0" w:color="000000"/>
            </w:tcBorders>
            <w:vAlign w:val="center"/>
          </w:tcPr>
          <w:p w14:paraId="441719B6" w14:textId="77777777" w:rsidR="007657D2" w:rsidRPr="00A034C5" w:rsidRDefault="007657D2" w:rsidP="007657D2">
            <w:pPr>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4542418B" w14:textId="050376DB" w:rsidR="007657D2" w:rsidRPr="00A034C5" w:rsidRDefault="007657D2" w:rsidP="007657D2">
            <w:pPr>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19D956F4" w14:textId="26BEE928"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6268D83F"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35DB4E73" w14:textId="77777777" w:rsidR="007657D2" w:rsidRPr="00A034C5" w:rsidRDefault="007657D2" w:rsidP="007657D2">
            <w:pPr>
              <w:spacing w:line="120" w:lineRule="exact"/>
              <w:rPr>
                <w:b/>
                <w:bCs/>
                <w:sz w:val="22"/>
                <w:szCs w:val="22"/>
              </w:rPr>
            </w:pPr>
          </w:p>
          <w:p w14:paraId="395D73B6" w14:textId="77777777" w:rsidR="007657D2" w:rsidRPr="00A034C5" w:rsidRDefault="007657D2" w:rsidP="007657D2">
            <w:pPr>
              <w:tabs>
                <w:tab w:val="left" w:pos="-542"/>
                <w:tab w:val="left" w:pos="0"/>
                <w:tab w:val="left" w:pos="690"/>
                <w:tab w:val="left" w:pos="1440"/>
              </w:tabs>
              <w:spacing w:after="58"/>
              <w:rPr>
                <w:b/>
                <w:bCs/>
                <w:sz w:val="22"/>
                <w:szCs w:val="22"/>
              </w:rPr>
            </w:pPr>
            <w:r w:rsidRPr="00A034C5">
              <w:rPr>
                <w:b/>
                <w:bCs/>
                <w:sz w:val="22"/>
                <w:szCs w:val="22"/>
              </w:rPr>
              <w:t>Program Income</w:t>
            </w:r>
          </w:p>
        </w:tc>
        <w:tc>
          <w:tcPr>
            <w:tcW w:w="1710" w:type="dxa"/>
            <w:tcBorders>
              <w:top w:val="single" w:sz="8" w:space="0" w:color="000000"/>
              <w:left w:val="single" w:sz="7" w:space="0" w:color="000000"/>
              <w:bottom w:val="single" w:sz="8" w:space="0" w:color="000000"/>
              <w:right w:val="single" w:sz="7" w:space="0" w:color="000000"/>
            </w:tcBorders>
            <w:vAlign w:val="center"/>
          </w:tcPr>
          <w:p w14:paraId="512CD01A" w14:textId="77777777" w:rsidR="007657D2" w:rsidRDefault="007657D2" w:rsidP="007657D2">
            <w:pPr>
              <w:tabs>
                <w:tab w:val="left" w:pos="-542"/>
                <w:tab w:val="left" w:pos="0"/>
                <w:tab w:val="left" w:pos="690"/>
                <w:tab w:val="left" w:pos="1440"/>
              </w:tabs>
              <w:spacing w:after="58"/>
              <w:jc w:val="center"/>
              <w:rPr>
                <w:b/>
                <w:bCs/>
                <w:sz w:val="22"/>
                <w:szCs w:val="22"/>
              </w:rPr>
            </w:pPr>
          </w:p>
          <w:p w14:paraId="3F385E1F"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707F9B95"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6A80988A"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23BD764A"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6B3CDB3A" w14:textId="77777777" w:rsidR="007657D2" w:rsidRPr="00A034C5" w:rsidRDefault="007657D2" w:rsidP="007657D2">
            <w:pPr>
              <w:spacing w:line="120" w:lineRule="exact"/>
              <w:rPr>
                <w:b/>
                <w:bCs/>
                <w:sz w:val="22"/>
                <w:szCs w:val="22"/>
              </w:rPr>
            </w:pPr>
          </w:p>
          <w:p w14:paraId="18B320F5" w14:textId="77777777" w:rsidR="007657D2" w:rsidRPr="00A034C5" w:rsidRDefault="007657D2" w:rsidP="007657D2">
            <w:pPr>
              <w:tabs>
                <w:tab w:val="left" w:pos="-542"/>
                <w:tab w:val="left" w:pos="0"/>
                <w:tab w:val="left" w:pos="690"/>
                <w:tab w:val="left" w:pos="1440"/>
              </w:tabs>
              <w:spacing w:after="58"/>
              <w:rPr>
                <w:b/>
                <w:bCs/>
                <w:sz w:val="22"/>
                <w:szCs w:val="22"/>
              </w:rPr>
            </w:pPr>
            <w:r w:rsidRPr="00A034C5">
              <w:rPr>
                <w:b/>
                <w:bCs/>
                <w:sz w:val="22"/>
                <w:szCs w:val="22"/>
              </w:rPr>
              <w:t>Match</w:t>
            </w:r>
          </w:p>
        </w:tc>
        <w:tc>
          <w:tcPr>
            <w:tcW w:w="1710" w:type="dxa"/>
            <w:tcBorders>
              <w:top w:val="single" w:sz="8" w:space="0" w:color="000000"/>
              <w:left w:val="single" w:sz="7" w:space="0" w:color="000000"/>
              <w:bottom w:val="single" w:sz="8" w:space="0" w:color="000000"/>
              <w:right w:val="single" w:sz="7" w:space="0" w:color="000000"/>
            </w:tcBorders>
            <w:vAlign w:val="center"/>
          </w:tcPr>
          <w:p w14:paraId="2B04053C" w14:textId="77777777" w:rsidR="007657D2" w:rsidRPr="00A034C5" w:rsidRDefault="007657D2" w:rsidP="007657D2">
            <w:pPr>
              <w:spacing w:line="120" w:lineRule="exact"/>
              <w:jc w:val="center"/>
              <w:rPr>
                <w:b/>
                <w:bCs/>
                <w:sz w:val="22"/>
                <w:szCs w:val="22"/>
              </w:rPr>
            </w:pPr>
          </w:p>
          <w:p w14:paraId="5449AB68"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2941A21A"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55F499CF"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30B8AC67" w14:textId="77777777" w:rsidTr="00035FB1">
        <w:tblPrEx>
          <w:tblCellMar>
            <w:left w:w="120" w:type="dxa"/>
            <w:right w:w="120" w:type="dxa"/>
          </w:tblCellMar>
        </w:tblPrEx>
        <w:tc>
          <w:tcPr>
            <w:tcW w:w="3454" w:type="dxa"/>
            <w:tcBorders>
              <w:top w:val="single" w:sz="8" w:space="0" w:color="000000"/>
              <w:left w:val="single" w:sz="8" w:space="0" w:color="000000"/>
              <w:bottom w:val="single" w:sz="8" w:space="0" w:color="000000"/>
              <w:right w:val="single" w:sz="7" w:space="0" w:color="000000"/>
            </w:tcBorders>
            <w:vAlign w:val="center"/>
          </w:tcPr>
          <w:p w14:paraId="366FB16D" w14:textId="77777777" w:rsidR="007657D2" w:rsidRPr="00A034C5" w:rsidRDefault="007657D2" w:rsidP="007657D2">
            <w:pPr>
              <w:spacing w:line="120" w:lineRule="exact"/>
              <w:rPr>
                <w:b/>
                <w:bCs/>
                <w:sz w:val="22"/>
                <w:szCs w:val="22"/>
              </w:rPr>
            </w:pPr>
          </w:p>
          <w:p w14:paraId="75F67371" w14:textId="77777777" w:rsidR="007657D2" w:rsidRPr="00A034C5" w:rsidRDefault="007657D2" w:rsidP="007657D2">
            <w:pPr>
              <w:tabs>
                <w:tab w:val="left" w:pos="-542"/>
                <w:tab w:val="left" w:pos="0"/>
                <w:tab w:val="left" w:pos="690"/>
                <w:tab w:val="left" w:pos="1440"/>
              </w:tabs>
              <w:spacing w:after="58"/>
              <w:rPr>
                <w:b/>
                <w:bCs/>
                <w:sz w:val="22"/>
                <w:szCs w:val="22"/>
              </w:rPr>
            </w:pPr>
            <w:proofErr w:type="gramStart"/>
            <w:r w:rsidRPr="00A034C5">
              <w:rPr>
                <w:b/>
                <w:bCs/>
                <w:sz w:val="22"/>
                <w:szCs w:val="22"/>
              </w:rPr>
              <w:t>Other  -</w:t>
            </w:r>
            <w:proofErr w:type="gramEnd"/>
            <w:r w:rsidRPr="00A034C5">
              <w:rPr>
                <w:b/>
                <w:bCs/>
                <w:sz w:val="22"/>
                <w:szCs w:val="22"/>
              </w:rPr>
              <w:t xml:space="preserve"> State</w:t>
            </w:r>
          </w:p>
        </w:tc>
        <w:tc>
          <w:tcPr>
            <w:tcW w:w="1710" w:type="dxa"/>
            <w:tcBorders>
              <w:top w:val="single" w:sz="8" w:space="0" w:color="000000"/>
              <w:left w:val="single" w:sz="7" w:space="0" w:color="000000"/>
              <w:bottom w:val="single" w:sz="8" w:space="0" w:color="000000"/>
              <w:right w:val="single" w:sz="7" w:space="0" w:color="000000"/>
            </w:tcBorders>
            <w:vAlign w:val="center"/>
          </w:tcPr>
          <w:p w14:paraId="0AB7B5E2" w14:textId="77777777" w:rsidR="007657D2" w:rsidRPr="00A034C5" w:rsidRDefault="007657D2" w:rsidP="007657D2">
            <w:pPr>
              <w:spacing w:line="120" w:lineRule="exact"/>
              <w:jc w:val="center"/>
              <w:rPr>
                <w:b/>
                <w:bCs/>
                <w:sz w:val="22"/>
                <w:szCs w:val="22"/>
              </w:rPr>
            </w:pPr>
          </w:p>
          <w:p w14:paraId="44C94E15"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79C55132"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21C8D5A4" w14:textId="77777777" w:rsidR="007657D2" w:rsidRPr="00A034C5" w:rsidRDefault="007657D2" w:rsidP="007657D2">
            <w:pPr>
              <w:tabs>
                <w:tab w:val="left" w:pos="-542"/>
                <w:tab w:val="left" w:pos="0"/>
                <w:tab w:val="left" w:pos="690"/>
                <w:tab w:val="left" w:pos="1440"/>
              </w:tabs>
              <w:spacing w:after="58"/>
              <w:jc w:val="center"/>
              <w:rPr>
                <w:b/>
                <w:bCs/>
                <w:sz w:val="22"/>
                <w:szCs w:val="22"/>
              </w:rPr>
            </w:pPr>
          </w:p>
        </w:tc>
      </w:tr>
      <w:tr w:rsidR="007657D2" w:rsidRPr="00A034C5" w14:paraId="50633A71" w14:textId="77777777" w:rsidTr="00035FB1">
        <w:tblPrEx>
          <w:tblCellMar>
            <w:left w:w="120" w:type="dxa"/>
            <w:right w:w="120" w:type="dxa"/>
          </w:tblCellMar>
        </w:tblPrEx>
        <w:trPr>
          <w:trHeight w:val="799"/>
        </w:trPr>
        <w:tc>
          <w:tcPr>
            <w:tcW w:w="3454" w:type="dxa"/>
            <w:tcBorders>
              <w:top w:val="single" w:sz="8" w:space="0" w:color="000000"/>
              <w:left w:val="single" w:sz="8" w:space="0" w:color="000000"/>
              <w:bottom w:val="single" w:sz="8" w:space="0" w:color="000000"/>
              <w:right w:val="single" w:sz="7" w:space="0" w:color="000000"/>
            </w:tcBorders>
            <w:vAlign w:val="center"/>
          </w:tcPr>
          <w:p w14:paraId="37BAAB42" w14:textId="77777777" w:rsidR="007657D2" w:rsidRPr="00A034C5" w:rsidRDefault="007657D2" w:rsidP="007657D2">
            <w:pPr>
              <w:spacing w:line="120" w:lineRule="exact"/>
              <w:rPr>
                <w:b/>
                <w:bCs/>
                <w:sz w:val="22"/>
                <w:szCs w:val="22"/>
              </w:rPr>
            </w:pPr>
          </w:p>
          <w:p w14:paraId="0F48D387" w14:textId="77777777" w:rsidR="007657D2" w:rsidRPr="00A034C5" w:rsidRDefault="007657D2" w:rsidP="007657D2">
            <w:pPr>
              <w:tabs>
                <w:tab w:val="left" w:pos="-542"/>
                <w:tab w:val="left" w:pos="0"/>
                <w:tab w:val="left" w:pos="690"/>
                <w:tab w:val="left" w:pos="1440"/>
              </w:tabs>
              <w:spacing w:after="58"/>
              <w:rPr>
                <w:b/>
                <w:bCs/>
                <w:sz w:val="22"/>
                <w:szCs w:val="22"/>
              </w:rPr>
            </w:pPr>
            <w:r w:rsidRPr="00A034C5">
              <w:rPr>
                <w:b/>
                <w:bCs/>
                <w:sz w:val="22"/>
                <w:szCs w:val="22"/>
              </w:rPr>
              <w:t>Total</w:t>
            </w:r>
          </w:p>
        </w:tc>
        <w:tc>
          <w:tcPr>
            <w:tcW w:w="1710" w:type="dxa"/>
            <w:tcBorders>
              <w:top w:val="single" w:sz="8" w:space="0" w:color="000000"/>
              <w:left w:val="single" w:sz="7" w:space="0" w:color="000000"/>
              <w:bottom w:val="single" w:sz="8" w:space="0" w:color="000000"/>
              <w:right w:val="single" w:sz="7" w:space="0" w:color="000000"/>
            </w:tcBorders>
            <w:vAlign w:val="center"/>
          </w:tcPr>
          <w:p w14:paraId="77E79FA2" w14:textId="77777777" w:rsidR="007657D2" w:rsidRPr="00A034C5" w:rsidRDefault="007657D2" w:rsidP="007657D2">
            <w:pPr>
              <w:jc w:val="center"/>
              <w:rPr>
                <w:b/>
                <w:bCs/>
                <w:sz w:val="22"/>
                <w:szCs w:val="22"/>
              </w:rPr>
            </w:pPr>
          </w:p>
        </w:tc>
        <w:tc>
          <w:tcPr>
            <w:tcW w:w="1856" w:type="dxa"/>
            <w:tcBorders>
              <w:top w:val="single" w:sz="8" w:space="0" w:color="000000"/>
              <w:left w:val="single" w:sz="7" w:space="0" w:color="000000"/>
              <w:bottom w:val="single" w:sz="8" w:space="0" w:color="000000"/>
              <w:right w:val="single" w:sz="7" w:space="0" w:color="000000"/>
            </w:tcBorders>
            <w:vAlign w:val="center"/>
          </w:tcPr>
          <w:p w14:paraId="0BE3EF88" w14:textId="52A39196" w:rsidR="007657D2" w:rsidRPr="00A034C5" w:rsidRDefault="007657D2" w:rsidP="007657D2">
            <w:pPr>
              <w:jc w:val="center"/>
              <w:rPr>
                <w:b/>
                <w:bCs/>
                <w:sz w:val="22"/>
                <w:szCs w:val="22"/>
              </w:rPr>
            </w:pPr>
          </w:p>
        </w:tc>
        <w:tc>
          <w:tcPr>
            <w:tcW w:w="2880" w:type="dxa"/>
            <w:gridSpan w:val="3"/>
            <w:tcBorders>
              <w:top w:val="single" w:sz="8" w:space="0" w:color="000000"/>
              <w:left w:val="single" w:sz="7" w:space="0" w:color="000000"/>
              <w:bottom w:val="single" w:sz="8" w:space="0" w:color="000000"/>
              <w:right w:val="single" w:sz="8" w:space="0" w:color="000000"/>
            </w:tcBorders>
            <w:vAlign w:val="center"/>
          </w:tcPr>
          <w:p w14:paraId="4268FA9D" w14:textId="6F9F7049" w:rsidR="007657D2" w:rsidRPr="00A034C5" w:rsidRDefault="007657D2" w:rsidP="007657D2">
            <w:pPr>
              <w:tabs>
                <w:tab w:val="left" w:pos="-542"/>
                <w:tab w:val="left" w:pos="0"/>
                <w:tab w:val="left" w:pos="690"/>
                <w:tab w:val="left" w:pos="1440"/>
              </w:tabs>
              <w:spacing w:after="58"/>
              <w:jc w:val="center"/>
              <w:rPr>
                <w:b/>
                <w:bCs/>
                <w:sz w:val="22"/>
                <w:szCs w:val="22"/>
              </w:rPr>
            </w:pPr>
          </w:p>
        </w:tc>
      </w:tr>
    </w:tbl>
    <w:p w14:paraId="77C66A7C" w14:textId="77777777" w:rsidR="009F5ED6" w:rsidRDefault="009F5ED6" w:rsidP="00F21162">
      <w:pPr>
        <w:rPr>
          <w:b/>
          <w:bCs/>
          <w:sz w:val="22"/>
          <w:szCs w:val="22"/>
        </w:rPr>
      </w:pPr>
    </w:p>
    <w:p w14:paraId="62796FE5" w14:textId="77777777" w:rsidR="009F5ED6" w:rsidRDefault="006B6692" w:rsidP="00F21162">
      <w:pPr>
        <w:rPr>
          <w:b/>
          <w:bCs/>
          <w:sz w:val="22"/>
          <w:szCs w:val="22"/>
        </w:rPr>
      </w:pPr>
      <w:r w:rsidRPr="00A034C5">
        <w:rPr>
          <w:b/>
          <w:bCs/>
          <w:sz w:val="22"/>
          <w:szCs w:val="22"/>
        </w:rPr>
        <w:br w:type="page"/>
      </w:r>
    </w:p>
    <w:p w14:paraId="09C5DFFD" w14:textId="7A104FDA" w:rsidR="00F21162" w:rsidRPr="00591BFA" w:rsidRDefault="00F21162" w:rsidP="00F21162">
      <w:pPr>
        <w:rPr>
          <w:b/>
          <w:bCs/>
          <w:sz w:val="23"/>
          <w:szCs w:val="23"/>
        </w:rPr>
      </w:pPr>
      <w:r w:rsidRPr="00591BFA">
        <w:rPr>
          <w:b/>
          <w:sz w:val="23"/>
          <w:szCs w:val="23"/>
        </w:rPr>
        <w:lastRenderedPageBreak/>
        <w:t>III. TERMS AND CONDITIONS</w:t>
      </w:r>
    </w:p>
    <w:p w14:paraId="072EA5B6" w14:textId="77777777" w:rsidR="00F21162" w:rsidRPr="00096A1F" w:rsidRDefault="00F21162" w:rsidP="00F21162">
      <w:pPr>
        <w:rPr>
          <w:sz w:val="22"/>
          <w:szCs w:val="22"/>
        </w:rPr>
      </w:pPr>
    </w:p>
    <w:p w14:paraId="2397DE75" w14:textId="61717586" w:rsidR="00F21162" w:rsidRPr="00591BFA" w:rsidRDefault="00F21162" w:rsidP="00F21162">
      <w:pPr>
        <w:rPr>
          <w:sz w:val="23"/>
          <w:szCs w:val="23"/>
        </w:rPr>
      </w:pPr>
      <w:r w:rsidRPr="00591BFA">
        <w:rPr>
          <w:sz w:val="23"/>
          <w:szCs w:val="23"/>
        </w:rPr>
        <w:t xml:space="preserve">The Office of Grant Management of the </w:t>
      </w:r>
      <w:r w:rsidRPr="00A35A42">
        <w:rPr>
          <w:b/>
          <w:sz w:val="23"/>
          <w:szCs w:val="23"/>
        </w:rPr>
        <w:t>Mississippi Department of Employment Security (MDES)</w:t>
      </w:r>
      <w:r w:rsidRPr="00591BFA">
        <w:rPr>
          <w:sz w:val="23"/>
          <w:szCs w:val="23"/>
        </w:rPr>
        <w:t xml:space="preserve"> and </w:t>
      </w:r>
      <w:r w:rsidR="0045574F" w:rsidRPr="00591BFA">
        <w:rPr>
          <w:sz w:val="23"/>
          <w:szCs w:val="23"/>
        </w:rPr>
        <w:t xml:space="preserve">the </w:t>
      </w:r>
      <w:r w:rsidR="00202074">
        <w:rPr>
          <w:b/>
          <w:sz w:val="23"/>
          <w:szCs w:val="23"/>
        </w:rPr>
        <w:t>SUBGRANTEE</w:t>
      </w:r>
      <w:r w:rsidR="00202074" w:rsidRPr="00591BFA">
        <w:rPr>
          <w:sz w:val="23"/>
          <w:szCs w:val="23"/>
        </w:rPr>
        <w:t xml:space="preserve"> </w:t>
      </w:r>
      <w:r w:rsidRPr="00591BFA">
        <w:rPr>
          <w:sz w:val="23"/>
          <w:szCs w:val="23"/>
        </w:rPr>
        <w:t xml:space="preserve">referred to as the </w:t>
      </w:r>
      <w:proofErr w:type="gramStart"/>
      <w:r w:rsidRPr="00591BFA">
        <w:rPr>
          <w:b/>
          <w:sz w:val="23"/>
          <w:szCs w:val="23"/>
        </w:rPr>
        <w:t>SUBGRANTEE</w:t>
      </w:r>
      <w:r w:rsidRPr="00591BFA">
        <w:rPr>
          <w:sz w:val="23"/>
          <w:szCs w:val="23"/>
        </w:rPr>
        <w:t>;</w:t>
      </w:r>
      <w:proofErr w:type="gramEnd"/>
      <w:r w:rsidRPr="00591BFA">
        <w:rPr>
          <w:sz w:val="23"/>
          <w:szCs w:val="23"/>
        </w:rPr>
        <w:t xml:space="preserve"> accept the following terms and conditions.</w:t>
      </w:r>
    </w:p>
    <w:p w14:paraId="143DEFD8" w14:textId="77777777" w:rsidR="00F21162" w:rsidRPr="00591BFA" w:rsidRDefault="00F21162" w:rsidP="00F21162">
      <w:pPr>
        <w:rPr>
          <w:sz w:val="23"/>
          <w:szCs w:val="23"/>
        </w:rPr>
      </w:pPr>
    </w:p>
    <w:p w14:paraId="2726F3EF" w14:textId="77EDDF11" w:rsidR="00F21162" w:rsidRPr="00106145" w:rsidRDefault="00F21162" w:rsidP="00CE585D">
      <w:pPr>
        <w:pStyle w:val="ListParagraph"/>
        <w:numPr>
          <w:ilvl w:val="0"/>
          <w:numId w:val="25"/>
        </w:numPr>
        <w:rPr>
          <w:b/>
          <w:sz w:val="23"/>
          <w:szCs w:val="23"/>
        </w:rPr>
      </w:pPr>
      <w:r w:rsidRPr="00106145">
        <w:rPr>
          <w:b/>
          <w:sz w:val="23"/>
          <w:szCs w:val="23"/>
        </w:rPr>
        <w:t>Addresses and Conditions</w:t>
      </w:r>
    </w:p>
    <w:p w14:paraId="1C68CFB9" w14:textId="77777777" w:rsidR="00F21162" w:rsidRPr="00591BFA" w:rsidRDefault="00F21162" w:rsidP="00F21162">
      <w:pPr>
        <w:rPr>
          <w:b/>
          <w:sz w:val="23"/>
          <w:szCs w:val="23"/>
        </w:rPr>
      </w:pPr>
    </w:p>
    <w:p w14:paraId="7BF5B303" w14:textId="752DFE31" w:rsidR="00F21162" w:rsidRPr="00591BFA" w:rsidRDefault="00F21162" w:rsidP="00F21162">
      <w:pPr>
        <w:ind w:left="720"/>
        <w:rPr>
          <w:color w:val="FF0000"/>
          <w:sz w:val="23"/>
          <w:szCs w:val="23"/>
        </w:rPr>
      </w:pPr>
      <w:r w:rsidRPr="00591BFA">
        <w:rPr>
          <w:sz w:val="23"/>
          <w:szCs w:val="23"/>
        </w:rPr>
        <w:t>All subgrant-related correspondence, reports</w:t>
      </w:r>
      <w:r w:rsidR="00FB1F65">
        <w:rPr>
          <w:sz w:val="23"/>
          <w:szCs w:val="23"/>
        </w:rPr>
        <w:t>,</w:t>
      </w:r>
      <w:r w:rsidRPr="00591BFA">
        <w:rPr>
          <w:sz w:val="23"/>
          <w:szCs w:val="23"/>
        </w:rPr>
        <w:t xml:space="preserve"> and payments shall be in writing and shall either be personally delivered, sent by email, express delivery service, certified mail, or </w:t>
      </w:r>
      <w:proofErr w:type="gramStart"/>
      <w:r w:rsidRPr="00591BFA">
        <w:rPr>
          <w:sz w:val="23"/>
          <w:szCs w:val="23"/>
        </w:rPr>
        <w:t>first class</w:t>
      </w:r>
      <w:proofErr w:type="gramEnd"/>
      <w:r w:rsidRPr="00591BFA">
        <w:rPr>
          <w:sz w:val="23"/>
          <w:szCs w:val="23"/>
        </w:rPr>
        <w:t xml:space="preserve"> U.S. Mail postage pre-paid, and addressed to the entities or persons listed below. </w:t>
      </w:r>
    </w:p>
    <w:p w14:paraId="1BE16CE2" w14:textId="77777777" w:rsidR="00F21162" w:rsidRPr="00591BFA" w:rsidRDefault="00F21162" w:rsidP="00F21162">
      <w:pPr>
        <w:ind w:left="720"/>
        <w:rPr>
          <w:sz w:val="23"/>
          <w:szCs w:val="23"/>
        </w:rPr>
      </w:pPr>
    </w:p>
    <w:p w14:paraId="321AD812" w14:textId="77777777" w:rsidR="00F21162" w:rsidRPr="00591BFA" w:rsidRDefault="00F21162" w:rsidP="00F21162">
      <w:pPr>
        <w:keepNext/>
        <w:ind w:left="720"/>
        <w:outlineLvl w:val="2"/>
        <w:rPr>
          <w:b/>
          <w:bCs/>
          <w:sz w:val="23"/>
          <w:szCs w:val="23"/>
        </w:rPr>
      </w:pPr>
      <w:r w:rsidRPr="00591BFA">
        <w:rPr>
          <w:b/>
          <w:bCs/>
          <w:sz w:val="23"/>
          <w:szCs w:val="23"/>
        </w:rPr>
        <w:t>MDES</w:t>
      </w:r>
      <w:r w:rsidRPr="00591BFA">
        <w:rPr>
          <w:b/>
          <w:bCs/>
          <w:sz w:val="23"/>
          <w:szCs w:val="23"/>
        </w:rPr>
        <w:tab/>
      </w:r>
      <w:r w:rsidRPr="00591BFA">
        <w:rPr>
          <w:b/>
          <w:bCs/>
          <w:sz w:val="23"/>
          <w:szCs w:val="23"/>
        </w:rPr>
        <w:tab/>
      </w:r>
      <w:r w:rsidRPr="00591BFA">
        <w:rPr>
          <w:b/>
          <w:bCs/>
          <w:sz w:val="23"/>
          <w:szCs w:val="23"/>
        </w:rPr>
        <w:tab/>
      </w:r>
      <w:r w:rsidRPr="00591BFA">
        <w:rPr>
          <w:b/>
          <w:bCs/>
          <w:sz w:val="23"/>
          <w:szCs w:val="23"/>
        </w:rPr>
        <w:tab/>
      </w:r>
      <w:r w:rsidRPr="00591BFA">
        <w:rPr>
          <w:b/>
          <w:bCs/>
          <w:sz w:val="23"/>
          <w:szCs w:val="23"/>
        </w:rPr>
        <w:tab/>
      </w:r>
      <w:r w:rsidRPr="00591BFA">
        <w:rPr>
          <w:b/>
          <w:bCs/>
          <w:sz w:val="23"/>
          <w:szCs w:val="23"/>
        </w:rPr>
        <w:tab/>
      </w:r>
    </w:p>
    <w:p w14:paraId="68384970" w14:textId="329AE276" w:rsidR="000E3A99" w:rsidRPr="00F83072" w:rsidRDefault="00F21162" w:rsidP="000E3A99">
      <w:pPr>
        <w:keepNext/>
        <w:outlineLvl w:val="2"/>
        <w:rPr>
          <w:b/>
          <w:bCs/>
          <w:sz w:val="23"/>
          <w:szCs w:val="23"/>
        </w:rPr>
      </w:pPr>
      <w:r w:rsidRPr="00591BFA">
        <w:rPr>
          <w:b/>
          <w:bCs/>
          <w:sz w:val="23"/>
          <w:szCs w:val="23"/>
        </w:rPr>
        <w:tab/>
      </w:r>
      <w:r w:rsidR="000E3A99" w:rsidRPr="00F83072">
        <w:rPr>
          <w:bCs/>
          <w:sz w:val="23"/>
          <w:szCs w:val="23"/>
        </w:rPr>
        <w:t>Donna Hollis</w:t>
      </w:r>
      <w:r w:rsidR="002773B1">
        <w:rPr>
          <w:bCs/>
          <w:sz w:val="23"/>
          <w:szCs w:val="23"/>
        </w:rPr>
        <w:tab/>
      </w:r>
      <w:r w:rsidR="002773B1">
        <w:rPr>
          <w:bCs/>
          <w:sz w:val="23"/>
          <w:szCs w:val="23"/>
        </w:rPr>
        <w:tab/>
      </w:r>
      <w:r w:rsidR="002773B1">
        <w:rPr>
          <w:bCs/>
          <w:sz w:val="23"/>
          <w:szCs w:val="23"/>
        </w:rPr>
        <w:tab/>
      </w:r>
      <w:r w:rsidR="002773B1">
        <w:rPr>
          <w:bCs/>
          <w:sz w:val="23"/>
          <w:szCs w:val="23"/>
        </w:rPr>
        <w:tab/>
      </w:r>
      <w:r w:rsidR="002773B1">
        <w:rPr>
          <w:bCs/>
          <w:sz w:val="23"/>
          <w:szCs w:val="23"/>
        </w:rPr>
        <w:tab/>
      </w:r>
      <w:r w:rsidR="00202074">
        <w:rPr>
          <w:bCs/>
          <w:sz w:val="23"/>
          <w:szCs w:val="23"/>
        </w:rPr>
        <w:t>Liaison</w:t>
      </w:r>
    </w:p>
    <w:p w14:paraId="52664845" w14:textId="1E549708" w:rsidR="000E3A99" w:rsidRPr="00F83072" w:rsidRDefault="00FB26F1" w:rsidP="000E3A99">
      <w:pPr>
        <w:ind w:left="720"/>
        <w:rPr>
          <w:sz w:val="23"/>
          <w:szCs w:val="23"/>
        </w:rPr>
      </w:pPr>
      <w:r>
        <w:rPr>
          <w:sz w:val="23"/>
          <w:szCs w:val="23"/>
        </w:rPr>
        <w:t>MDES</w:t>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sidR="000E3A99" w:rsidRPr="00F83072">
        <w:rPr>
          <w:sz w:val="23"/>
          <w:szCs w:val="23"/>
        </w:rPr>
        <w:t>MDES</w:t>
      </w:r>
      <w:proofErr w:type="spellEnd"/>
    </w:p>
    <w:p w14:paraId="38EF5F33" w14:textId="47AD1F38" w:rsidR="000E3A99" w:rsidRPr="00F83072" w:rsidRDefault="00FB26F1" w:rsidP="000E3A99">
      <w:pPr>
        <w:ind w:left="720"/>
        <w:rPr>
          <w:sz w:val="23"/>
          <w:szCs w:val="23"/>
        </w:rPr>
      </w:pPr>
      <w:r>
        <w:rPr>
          <w:sz w:val="23"/>
          <w:szCs w:val="23"/>
        </w:rPr>
        <w:t>Post Office Box 1699</w:t>
      </w:r>
      <w:r>
        <w:rPr>
          <w:sz w:val="23"/>
          <w:szCs w:val="23"/>
        </w:rPr>
        <w:tab/>
      </w:r>
      <w:r>
        <w:rPr>
          <w:sz w:val="23"/>
          <w:szCs w:val="23"/>
        </w:rPr>
        <w:tab/>
      </w:r>
      <w:r>
        <w:rPr>
          <w:sz w:val="23"/>
          <w:szCs w:val="23"/>
        </w:rPr>
        <w:tab/>
      </w:r>
      <w:r>
        <w:rPr>
          <w:sz w:val="23"/>
          <w:szCs w:val="23"/>
        </w:rPr>
        <w:tab/>
      </w:r>
      <w:r w:rsidR="000E3A99" w:rsidRPr="00F83072">
        <w:rPr>
          <w:sz w:val="23"/>
          <w:szCs w:val="23"/>
        </w:rPr>
        <w:t>Post Office Box 1699</w:t>
      </w:r>
    </w:p>
    <w:p w14:paraId="52240317" w14:textId="2F726AD0" w:rsidR="000E3A99" w:rsidRPr="00F83072" w:rsidRDefault="000E3A99" w:rsidP="000E3A99">
      <w:pPr>
        <w:ind w:left="720"/>
        <w:rPr>
          <w:sz w:val="23"/>
          <w:szCs w:val="23"/>
        </w:rPr>
      </w:pPr>
      <w:r w:rsidRPr="00F83072">
        <w:rPr>
          <w:sz w:val="23"/>
          <w:szCs w:val="23"/>
        </w:rPr>
        <w:t>Ja</w:t>
      </w:r>
      <w:r w:rsidR="00FB26F1">
        <w:rPr>
          <w:sz w:val="23"/>
          <w:szCs w:val="23"/>
        </w:rPr>
        <w:t>ckson, Mississippi 3921</w:t>
      </w:r>
      <w:r w:rsidR="00723C67">
        <w:rPr>
          <w:sz w:val="23"/>
          <w:szCs w:val="23"/>
        </w:rPr>
        <w:t>5</w:t>
      </w:r>
      <w:r w:rsidR="00FB26F1">
        <w:rPr>
          <w:sz w:val="23"/>
          <w:szCs w:val="23"/>
        </w:rPr>
        <w:t>-1699</w:t>
      </w:r>
      <w:r w:rsidR="00FB26F1">
        <w:rPr>
          <w:sz w:val="23"/>
          <w:szCs w:val="23"/>
        </w:rPr>
        <w:tab/>
      </w:r>
      <w:r w:rsidR="00FB26F1">
        <w:rPr>
          <w:sz w:val="23"/>
          <w:szCs w:val="23"/>
        </w:rPr>
        <w:tab/>
      </w:r>
      <w:r w:rsidRPr="00F83072">
        <w:rPr>
          <w:sz w:val="23"/>
          <w:szCs w:val="23"/>
        </w:rPr>
        <w:t>Jackson, Mississippi 3921</w:t>
      </w:r>
      <w:r w:rsidR="00723C67">
        <w:rPr>
          <w:sz w:val="23"/>
          <w:szCs w:val="23"/>
        </w:rPr>
        <w:t>5</w:t>
      </w:r>
      <w:r w:rsidRPr="00F83072">
        <w:rPr>
          <w:sz w:val="23"/>
          <w:szCs w:val="23"/>
        </w:rPr>
        <w:t>-1699</w:t>
      </w:r>
    </w:p>
    <w:p w14:paraId="4A9761D8" w14:textId="43698E75" w:rsidR="000E3A99" w:rsidRPr="00F83072" w:rsidRDefault="002773B1" w:rsidP="000E3A99">
      <w:pPr>
        <w:ind w:left="720"/>
        <w:rPr>
          <w:sz w:val="23"/>
          <w:szCs w:val="23"/>
        </w:rPr>
      </w:pPr>
      <w:r>
        <w:rPr>
          <w:sz w:val="23"/>
          <w:szCs w:val="23"/>
        </w:rPr>
        <w:t>Phone: 601-321-6051</w:t>
      </w:r>
      <w:r w:rsidR="00FB26F1">
        <w:rPr>
          <w:sz w:val="23"/>
          <w:szCs w:val="23"/>
        </w:rPr>
        <w:tab/>
      </w:r>
      <w:r w:rsidR="00FB26F1">
        <w:rPr>
          <w:sz w:val="23"/>
          <w:szCs w:val="23"/>
        </w:rPr>
        <w:tab/>
      </w:r>
      <w:r w:rsidR="00FB26F1">
        <w:rPr>
          <w:sz w:val="23"/>
          <w:szCs w:val="23"/>
        </w:rPr>
        <w:tab/>
      </w:r>
      <w:r w:rsidR="00FB26F1">
        <w:rPr>
          <w:sz w:val="23"/>
          <w:szCs w:val="23"/>
        </w:rPr>
        <w:tab/>
      </w:r>
      <w:r w:rsidR="000E3A99" w:rsidRPr="00F83072">
        <w:rPr>
          <w:sz w:val="23"/>
          <w:szCs w:val="23"/>
        </w:rPr>
        <w:t xml:space="preserve">Phone: </w:t>
      </w:r>
    </w:p>
    <w:p w14:paraId="2C91892A" w14:textId="40F9AAED" w:rsidR="000E3A99" w:rsidRPr="00F83072" w:rsidRDefault="000E3A99" w:rsidP="000E3A99">
      <w:pPr>
        <w:ind w:left="720"/>
        <w:rPr>
          <w:sz w:val="23"/>
          <w:szCs w:val="23"/>
        </w:rPr>
      </w:pPr>
      <w:r w:rsidRPr="00F83072">
        <w:rPr>
          <w:sz w:val="23"/>
          <w:szCs w:val="23"/>
        </w:rPr>
        <w:t xml:space="preserve">Email: </w:t>
      </w:r>
      <w:hyperlink r:id="rId14" w:history="1">
        <w:r w:rsidR="002773B1" w:rsidRPr="005156A1">
          <w:rPr>
            <w:rStyle w:val="Hyperlink"/>
            <w:sz w:val="23"/>
            <w:szCs w:val="23"/>
          </w:rPr>
          <w:t>dhollis@mdes.ms.gov</w:t>
        </w:r>
      </w:hyperlink>
      <w:r w:rsidR="00FB26F1">
        <w:rPr>
          <w:sz w:val="23"/>
          <w:szCs w:val="23"/>
        </w:rPr>
        <w:t xml:space="preserve"> </w:t>
      </w:r>
      <w:r w:rsidR="00FB26F1">
        <w:rPr>
          <w:sz w:val="23"/>
          <w:szCs w:val="23"/>
        </w:rPr>
        <w:tab/>
      </w:r>
      <w:r w:rsidR="002773B1">
        <w:rPr>
          <w:sz w:val="23"/>
          <w:szCs w:val="23"/>
        </w:rPr>
        <w:t xml:space="preserve"> </w:t>
      </w:r>
      <w:r w:rsidR="002773B1">
        <w:rPr>
          <w:sz w:val="23"/>
          <w:szCs w:val="23"/>
        </w:rPr>
        <w:tab/>
      </w:r>
      <w:r w:rsidR="00FB26F1">
        <w:rPr>
          <w:sz w:val="23"/>
          <w:szCs w:val="23"/>
        </w:rPr>
        <w:tab/>
      </w:r>
      <w:r w:rsidRPr="0043081F">
        <w:rPr>
          <w:sz w:val="23"/>
          <w:szCs w:val="23"/>
        </w:rPr>
        <w:t>Email:</w:t>
      </w:r>
      <w:r w:rsidR="0043081F" w:rsidRPr="0043081F">
        <w:rPr>
          <w:sz w:val="23"/>
          <w:szCs w:val="23"/>
        </w:rPr>
        <w:t xml:space="preserve"> </w:t>
      </w:r>
    </w:p>
    <w:p w14:paraId="48E8EA67" w14:textId="63F307C2" w:rsidR="00F21162" w:rsidRPr="000E3A99" w:rsidRDefault="00F21162" w:rsidP="000E3A99">
      <w:pPr>
        <w:keepNext/>
        <w:outlineLvl w:val="2"/>
        <w:rPr>
          <w:b/>
          <w:bCs/>
          <w:sz w:val="23"/>
          <w:szCs w:val="23"/>
        </w:rPr>
      </w:pPr>
    </w:p>
    <w:p w14:paraId="2A753FDF" w14:textId="77777777" w:rsidR="00F21162" w:rsidRPr="00591BFA" w:rsidRDefault="00F21162" w:rsidP="00F21162">
      <w:pPr>
        <w:keepNext/>
        <w:ind w:left="720"/>
        <w:outlineLvl w:val="2"/>
        <w:rPr>
          <w:b/>
          <w:bCs/>
          <w:sz w:val="23"/>
          <w:szCs w:val="23"/>
        </w:rPr>
      </w:pPr>
      <w:r w:rsidRPr="00591BFA">
        <w:rPr>
          <w:b/>
          <w:bCs/>
          <w:sz w:val="23"/>
          <w:szCs w:val="23"/>
        </w:rPr>
        <w:t>SUBGRANTEE</w:t>
      </w:r>
    </w:p>
    <w:p w14:paraId="73A5F3FE" w14:textId="31896EA8" w:rsidR="002773B1" w:rsidRPr="00F83072" w:rsidRDefault="002773B1" w:rsidP="00814211">
      <w:pPr>
        <w:ind w:firstLine="720"/>
        <w:rPr>
          <w:b/>
          <w:sz w:val="23"/>
          <w:szCs w:val="23"/>
        </w:rPr>
      </w:pPr>
      <w:r w:rsidRPr="00F83072">
        <w:rPr>
          <w:b/>
          <w:sz w:val="23"/>
          <w:szCs w:val="23"/>
          <w:u w:val="single"/>
        </w:rPr>
        <w:t>Programmatic</w:t>
      </w:r>
      <w:r w:rsidRPr="00F83072">
        <w:rPr>
          <w:b/>
          <w:sz w:val="23"/>
          <w:szCs w:val="23"/>
          <w:u w:val="single"/>
        </w:rPr>
        <w:tab/>
      </w:r>
      <w:r w:rsidRPr="00F83072">
        <w:rPr>
          <w:b/>
          <w:sz w:val="23"/>
          <w:szCs w:val="23"/>
        </w:rPr>
        <w:tab/>
      </w:r>
      <w:r w:rsidRPr="00F83072">
        <w:rPr>
          <w:b/>
          <w:sz w:val="23"/>
          <w:szCs w:val="23"/>
        </w:rPr>
        <w:tab/>
      </w:r>
      <w:r w:rsidRPr="00F83072">
        <w:rPr>
          <w:b/>
          <w:sz w:val="23"/>
          <w:szCs w:val="23"/>
        </w:rPr>
        <w:tab/>
      </w:r>
      <w:r w:rsidRPr="00F83072">
        <w:rPr>
          <w:b/>
          <w:sz w:val="23"/>
          <w:szCs w:val="23"/>
        </w:rPr>
        <w:tab/>
      </w:r>
      <w:r w:rsidRPr="00F83072">
        <w:rPr>
          <w:b/>
          <w:sz w:val="23"/>
          <w:szCs w:val="23"/>
          <w:u w:val="single"/>
        </w:rPr>
        <w:t>Fiscal Contact</w:t>
      </w:r>
    </w:p>
    <w:p w14:paraId="3AB7ECCD" w14:textId="673A7AAE" w:rsidR="002773B1" w:rsidRDefault="00202074" w:rsidP="00814211">
      <w:pPr>
        <w:ind w:firstLine="720"/>
        <w:rPr>
          <w:sz w:val="23"/>
          <w:szCs w:val="23"/>
        </w:rPr>
      </w:pPr>
      <w:r>
        <w:rPr>
          <w:sz w:val="23"/>
          <w:szCs w:val="23"/>
        </w:rPr>
        <w:t>Name:</w:t>
      </w:r>
      <w:r>
        <w:rPr>
          <w:sz w:val="23"/>
          <w:szCs w:val="23"/>
        </w:rPr>
        <w:tab/>
      </w:r>
      <w:r>
        <w:rPr>
          <w:sz w:val="23"/>
          <w:szCs w:val="23"/>
        </w:rPr>
        <w:tab/>
      </w:r>
      <w:r>
        <w:rPr>
          <w:sz w:val="23"/>
          <w:szCs w:val="23"/>
        </w:rPr>
        <w:tab/>
      </w:r>
      <w:r>
        <w:rPr>
          <w:sz w:val="23"/>
          <w:szCs w:val="23"/>
        </w:rPr>
        <w:tab/>
      </w:r>
      <w:r>
        <w:rPr>
          <w:sz w:val="23"/>
          <w:szCs w:val="23"/>
        </w:rPr>
        <w:tab/>
      </w:r>
      <w:r>
        <w:rPr>
          <w:sz w:val="23"/>
          <w:szCs w:val="23"/>
        </w:rPr>
        <w:tab/>
        <w:t>Name:</w:t>
      </w:r>
    </w:p>
    <w:p w14:paraId="498156E0" w14:textId="056C3F0D" w:rsidR="00202074" w:rsidRDefault="00202074" w:rsidP="00814211">
      <w:pPr>
        <w:ind w:firstLine="720"/>
        <w:rPr>
          <w:sz w:val="23"/>
          <w:szCs w:val="23"/>
        </w:rPr>
      </w:pPr>
      <w:r>
        <w:rPr>
          <w:sz w:val="23"/>
          <w:szCs w:val="23"/>
        </w:rPr>
        <w:t>Title:</w:t>
      </w:r>
      <w:r>
        <w:rPr>
          <w:sz w:val="23"/>
          <w:szCs w:val="23"/>
        </w:rPr>
        <w:tab/>
      </w:r>
      <w:r>
        <w:rPr>
          <w:sz w:val="23"/>
          <w:szCs w:val="23"/>
        </w:rPr>
        <w:tab/>
      </w:r>
      <w:r>
        <w:rPr>
          <w:sz w:val="23"/>
          <w:szCs w:val="23"/>
        </w:rPr>
        <w:tab/>
      </w:r>
      <w:r>
        <w:rPr>
          <w:sz w:val="23"/>
          <w:szCs w:val="23"/>
        </w:rPr>
        <w:tab/>
      </w:r>
      <w:r>
        <w:rPr>
          <w:sz w:val="23"/>
          <w:szCs w:val="23"/>
        </w:rPr>
        <w:tab/>
      </w:r>
      <w:r>
        <w:rPr>
          <w:sz w:val="23"/>
          <w:szCs w:val="23"/>
        </w:rPr>
        <w:tab/>
        <w:t>Title:</w:t>
      </w:r>
    </w:p>
    <w:p w14:paraId="24BB8B60" w14:textId="6010D02F" w:rsidR="00202074" w:rsidRDefault="00202074" w:rsidP="00814211">
      <w:pPr>
        <w:ind w:firstLine="720"/>
        <w:rPr>
          <w:sz w:val="23"/>
          <w:szCs w:val="23"/>
        </w:rPr>
      </w:pPr>
      <w:r>
        <w:rPr>
          <w:sz w:val="23"/>
          <w:szCs w:val="23"/>
        </w:rPr>
        <w:t>Entity:</w:t>
      </w:r>
      <w:r>
        <w:rPr>
          <w:sz w:val="23"/>
          <w:szCs w:val="23"/>
        </w:rPr>
        <w:tab/>
      </w:r>
      <w:r>
        <w:rPr>
          <w:sz w:val="23"/>
          <w:szCs w:val="23"/>
        </w:rPr>
        <w:tab/>
      </w:r>
      <w:r>
        <w:rPr>
          <w:sz w:val="23"/>
          <w:szCs w:val="23"/>
        </w:rPr>
        <w:tab/>
      </w:r>
      <w:r>
        <w:rPr>
          <w:sz w:val="23"/>
          <w:szCs w:val="23"/>
        </w:rPr>
        <w:tab/>
      </w:r>
      <w:r>
        <w:rPr>
          <w:sz w:val="23"/>
          <w:szCs w:val="23"/>
        </w:rPr>
        <w:tab/>
      </w:r>
      <w:r>
        <w:rPr>
          <w:sz w:val="23"/>
          <w:szCs w:val="23"/>
        </w:rPr>
        <w:tab/>
        <w:t>Entity:</w:t>
      </w:r>
    </w:p>
    <w:p w14:paraId="000F7358" w14:textId="38F4527C" w:rsidR="00202074" w:rsidRDefault="00202074" w:rsidP="00814211">
      <w:pPr>
        <w:ind w:firstLine="720"/>
        <w:rPr>
          <w:sz w:val="23"/>
          <w:szCs w:val="23"/>
        </w:rPr>
      </w:pPr>
      <w:r>
        <w:rPr>
          <w:sz w:val="23"/>
          <w:szCs w:val="23"/>
        </w:rPr>
        <w:t>Address:</w:t>
      </w:r>
      <w:r>
        <w:rPr>
          <w:sz w:val="23"/>
          <w:szCs w:val="23"/>
        </w:rPr>
        <w:tab/>
      </w:r>
      <w:r>
        <w:rPr>
          <w:sz w:val="23"/>
          <w:szCs w:val="23"/>
        </w:rPr>
        <w:tab/>
      </w:r>
      <w:r>
        <w:rPr>
          <w:sz w:val="23"/>
          <w:szCs w:val="23"/>
        </w:rPr>
        <w:tab/>
      </w:r>
      <w:r>
        <w:rPr>
          <w:sz w:val="23"/>
          <w:szCs w:val="23"/>
        </w:rPr>
        <w:tab/>
      </w:r>
      <w:r>
        <w:rPr>
          <w:sz w:val="23"/>
          <w:szCs w:val="23"/>
        </w:rPr>
        <w:tab/>
        <w:t>Address:</w:t>
      </w:r>
    </w:p>
    <w:p w14:paraId="100D3BE3" w14:textId="0767F96E" w:rsidR="00202074" w:rsidRDefault="00202074" w:rsidP="00814211">
      <w:pPr>
        <w:ind w:firstLine="720"/>
        <w:rPr>
          <w:sz w:val="23"/>
          <w:szCs w:val="23"/>
        </w:rPr>
      </w:pPr>
      <w:r>
        <w:rPr>
          <w:sz w:val="23"/>
          <w:szCs w:val="23"/>
        </w:rPr>
        <w:t>Address:</w:t>
      </w:r>
      <w:r>
        <w:rPr>
          <w:sz w:val="23"/>
          <w:szCs w:val="23"/>
        </w:rPr>
        <w:tab/>
      </w:r>
      <w:r>
        <w:rPr>
          <w:sz w:val="23"/>
          <w:szCs w:val="23"/>
        </w:rPr>
        <w:tab/>
      </w:r>
      <w:r>
        <w:rPr>
          <w:sz w:val="23"/>
          <w:szCs w:val="23"/>
        </w:rPr>
        <w:tab/>
      </w:r>
      <w:r>
        <w:rPr>
          <w:sz w:val="23"/>
          <w:szCs w:val="23"/>
        </w:rPr>
        <w:tab/>
      </w:r>
      <w:r>
        <w:rPr>
          <w:sz w:val="23"/>
          <w:szCs w:val="23"/>
        </w:rPr>
        <w:tab/>
        <w:t>Address:</w:t>
      </w:r>
    </w:p>
    <w:p w14:paraId="3AD8B3DF" w14:textId="6BF086E0" w:rsidR="00202074" w:rsidRDefault="00202074" w:rsidP="00814211">
      <w:pPr>
        <w:ind w:firstLine="720"/>
        <w:rPr>
          <w:sz w:val="23"/>
          <w:szCs w:val="23"/>
        </w:rPr>
      </w:pPr>
      <w:r>
        <w:rPr>
          <w:sz w:val="23"/>
          <w:szCs w:val="23"/>
        </w:rPr>
        <w:t>Phone:</w:t>
      </w:r>
      <w:r>
        <w:rPr>
          <w:sz w:val="23"/>
          <w:szCs w:val="23"/>
        </w:rPr>
        <w:tab/>
      </w:r>
      <w:r>
        <w:rPr>
          <w:sz w:val="23"/>
          <w:szCs w:val="23"/>
        </w:rPr>
        <w:tab/>
      </w:r>
      <w:r>
        <w:rPr>
          <w:sz w:val="23"/>
          <w:szCs w:val="23"/>
        </w:rPr>
        <w:tab/>
      </w:r>
      <w:r>
        <w:rPr>
          <w:sz w:val="23"/>
          <w:szCs w:val="23"/>
        </w:rPr>
        <w:tab/>
      </w:r>
      <w:r>
        <w:rPr>
          <w:sz w:val="23"/>
          <w:szCs w:val="23"/>
        </w:rPr>
        <w:tab/>
      </w:r>
      <w:r>
        <w:rPr>
          <w:sz w:val="23"/>
          <w:szCs w:val="23"/>
        </w:rPr>
        <w:tab/>
        <w:t>Phone:</w:t>
      </w:r>
    </w:p>
    <w:p w14:paraId="0573341E" w14:textId="148A04CE" w:rsidR="00202074" w:rsidRPr="002773B1" w:rsidRDefault="00202074" w:rsidP="00814211">
      <w:pPr>
        <w:ind w:firstLine="720"/>
        <w:rPr>
          <w:rStyle w:val="Hyperlink"/>
          <w:color w:val="auto"/>
          <w:sz w:val="23"/>
          <w:szCs w:val="23"/>
          <w:u w:val="none"/>
        </w:rPr>
      </w:pPr>
      <w:r>
        <w:rPr>
          <w:sz w:val="23"/>
          <w:szCs w:val="23"/>
        </w:rPr>
        <w:t>Email:</w:t>
      </w:r>
      <w:r>
        <w:rPr>
          <w:sz w:val="23"/>
          <w:szCs w:val="23"/>
        </w:rPr>
        <w:tab/>
      </w:r>
      <w:r>
        <w:rPr>
          <w:sz w:val="23"/>
          <w:szCs w:val="23"/>
        </w:rPr>
        <w:tab/>
      </w:r>
      <w:r>
        <w:rPr>
          <w:sz w:val="23"/>
          <w:szCs w:val="23"/>
        </w:rPr>
        <w:tab/>
      </w:r>
      <w:r>
        <w:rPr>
          <w:sz w:val="23"/>
          <w:szCs w:val="23"/>
        </w:rPr>
        <w:tab/>
      </w:r>
      <w:r>
        <w:rPr>
          <w:sz w:val="23"/>
          <w:szCs w:val="23"/>
        </w:rPr>
        <w:tab/>
      </w:r>
      <w:r>
        <w:rPr>
          <w:sz w:val="23"/>
          <w:szCs w:val="23"/>
        </w:rPr>
        <w:tab/>
        <w:t>Email:</w:t>
      </w:r>
    </w:p>
    <w:p w14:paraId="301AE2E1" w14:textId="730792A6" w:rsidR="00F21162" w:rsidRPr="00CE530F" w:rsidRDefault="000E3A99" w:rsidP="00CE530F">
      <w:pPr>
        <w:ind w:firstLine="720"/>
        <w:rPr>
          <w:sz w:val="23"/>
          <w:szCs w:val="23"/>
        </w:rPr>
      </w:pPr>
      <w:r w:rsidRPr="000E3A99">
        <w:rPr>
          <w:sz w:val="23"/>
          <w:szCs w:val="23"/>
        </w:rPr>
        <w:tab/>
      </w:r>
      <w:r w:rsidRPr="000E3A99">
        <w:rPr>
          <w:sz w:val="23"/>
          <w:szCs w:val="23"/>
        </w:rPr>
        <w:tab/>
      </w:r>
      <w:r w:rsidRPr="000E3A99">
        <w:rPr>
          <w:sz w:val="23"/>
          <w:szCs w:val="23"/>
        </w:rPr>
        <w:tab/>
      </w:r>
      <w:r w:rsidRPr="000E3A99">
        <w:rPr>
          <w:sz w:val="23"/>
          <w:szCs w:val="23"/>
        </w:rPr>
        <w:tab/>
      </w:r>
      <w:r w:rsidRPr="000E3A99">
        <w:rPr>
          <w:sz w:val="23"/>
          <w:szCs w:val="23"/>
        </w:rPr>
        <w:tab/>
      </w:r>
      <w:r w:rsidRPr="000E3A99">
        <w:rPr>
          <w:sz w:val="23"/>
          <w:szCs w:val="23"/>
        </w:rPr>
        <w:tab/>
      </w:r>
      <w:r w:rsidRPr="000E3A99">
        <w:rPr>
          <w:sz w:val="23"/>
          <w:szCs w:val="23"/>
        </w:rPr>
        <w:tab/>
      </w:r>
      <w:r w:rsidRPr="000E3A99">
        <w:rPr>
          <w:sz w:val="23"/>
          <w:szCs w:val="23"/>
        </w:rPr>
        <w:tab/>
        <w:t xml:space="preserve">                        </w:t>
      </w:r>
    </w:p>
    <w:p w14:paraId="581F7675" w14:textId="60E2B402" w:rsidR="00A2333F" w:rsidRDefault="00F21162" w:rsidP="00E91BAD">
      <w:pPr>
        <w:ind w:left="720"/>
        <w:rPr>
          <w:sz w:val="23"/>
          <w:szCs w:val="23"/>
        </w:rPr>
      </w:pPr>
      <w:r w:rsidRPr="00591BFA">
        <w:rPr>
          <w:sz w:val="23"/>
          <w:szCs w:val="23"/>
        </w:rPr>
        <w:t xml:space="preserve">The </w:t>
      </w:r>
      <w:proofErr w:type="gramStart"/>
      <w:r w:rsidRPr="00591BFA">
        <w:rPr>
          <w:sz w:val="23"/>
          <w:szCs w:val="23"/>
        </w:rPr>
        <w:t>above listed</w:t>
      </w:r>
      <w:proofErr w:type="gramEnd"/>
      <w:r w:rsidRPr="00591BFA">
        <w:rPr>
          <w:sz w:val="23"/>
          <w:szCs w:val="23"/>
        </w:rPr>
        <w:t xml:space="preserve"> persons and addresses may be modified by written notice to the parties.  Notices shall be deemed given when one of the following occurs:  1) the date of actual receipt of notice; 2) the next business day when notice is sent via express delivery or personal delivery; 3) three days after mailing via first class or certified U.S. mail, or 4) confirmed receipt of email notification.</w:t>
      </w:r>
    </w:p>
    <w:p w14:paraId="7420ADEE" w14:textId="77777777" w:rsidR="00E91BAD" w:rsidRPr="00E91BAD" w:rsidRDefault="00E91BAD" w:rsidP="00E91BAD">
      <w:pPr>
        <w:ind w:left="720"/>
        <w:rPr>
          <w:sz w:val="23"/>
          <w:szCs w:val="23"/>
        </w:rPr>
      </w:pPr>
    </w:p>
    <w:p w14:paraId="4A103AF3" w14:textId="754E7F2A" w:rsidR="00F21162" w:rsidRPr="00591BFA" w:rsidRDefault="00F21162" w:rsidP="00CE585D">
      <w:pPr>
        <w:pStyle w:val="ListParagraph"/>
        <w:numPr>
          <w:ilvl w:val="0"/>
          <w:numId w:val="25"/>
        </w:numPr>
        <w:rPr>
          <w:b/>
          <w:sz w:val="23"/>
          <w:szCs w:val="23"/>
        </w:rPr>
      </w:pPr>
      <w:r w:rsidRPr="00591BFA">
        <w:rPr>
          <w:b/>
          <w:sz w:val="23"/>
          <w:szCs w:val="23"/>
        </w:rPr>
        <w:t>Compliance with Laws and Rules</w:t>
      </w:r>
    </w:p>
    <w:p w14:paraId="6BB24AF3" w14:textId="77777777" w:rsidR="00F21162" w:rsidRPr="00591BFA" w:rsidRDefault="00F21162" w:rsidP="00F21162">
      <w:pPr>
        <w:rPr>
          <w:sz w:val="23"/>
          <w:szCs w:val="23"/>
        </w:rPr>
      </w:pPr>
    </w:p>
    <w:p w14:paraId="31F241D7" w14:textId="77777777" w:rsidR="00F21162" w:rsidRPr="00591BFA" w:rsidRDefault="00F21162" w:rsidP="00F21162">
      <w:pPr>
        <w:ind w:left="720"/>
        <w:rPr>
          <w:sz w:val="23"/>
          <w:szCs w:val="23"/>
        </w:rPr>
      </w:pPr>
      <w:r w:rsidRPr="00591BFA">
        <w:rPr>
          <w:sz w:val="23"/>
          <w:szCs w:val="23"/>
        </w:rPr>
        <w:t xml:space="preserve">The </w:t>
      </w:r>
      <w:r w:rsidRPr="00591BFA">
        <w:rPr>
          <w:b/>
          <w:sz w:val="23"/>
          <w:szCs w:val="23"/>
        </w:rPr>
        <w:t>SUBGRANTEE</w:t>
      </w:r>
      <w:r w:rsidRPr="00591BFA">
        <w:rPr>
          <w:sz w:val="23"/>
          <w:szCs w:val="23"/>
        </w:rPr>
        <w:t xml:space="preserve"> agrees to comply fully with all Federal and State rules, professional standards, policy issuances, policies, and procedures applicable to this subgrant or the programs it funds, including any changes or amendments taking effect during the subgrant period. Changes and amendments become binding upon actual or constructive notice, including publication, mailing, or hand-delivery.</w:t>
      </w:r>
    </w:p>
    <w:p w14:paraId="35D4AECC" w14:textId="77777777" w:rsidR="00F21162" w:rsidRPr="00591BFA" w:rsidRDefault="00F21162" w:rsidP="00F21162">
      <w:pPr>
        <w:rPr>
          <w:sz w:val="23"/>
          <w:szCs w:val="23"/>
        </w:rPr>
      </w:pPr>
    </w:p>
    <w:p w14:paraId="3F7CC8DE" w14:textId="77777777" w:rsidR="00CE530F" w:rsidRDefault="00F21162" w:rsidP="00F21162">
      <w:pPr>
        <w:ind w:left="720"/>
        <w:rPr>
          <w:sz w:val="23"/>
          <w:szCs w:val="23"/>
        </w:rPr>
      </w:pPr>
      <w:r w:rsidRPr="00591BFA">
        <w:rPr>
          <w:sz w:val="23"/>
          <w:szCs w:val="23"/>
        </w:rPr>
        <w:t xml:space="preserve">The </w:t>
      </w:r>
      <w:r w:rsidRPr="00591BFA">
        <w:rPr>
          <w:b/>
          <w:sz w:val="23"/>
          <w:szCs w:val="23"/>
        </w:rPr>
        <w:t>SUBGRANTEE</w:t>
      </w:r>
      <w:r w:rsidRPr="00591BFA">
        <w:rPr>
          <w:sz w:val="23"/>
          <w:szCs w:val="23"/>
        </w:rPr>
        <w:t xml:space="preserve"> shall conduct its workforce development programs in accordance with the Workforce Innovation and Opportunity Act of 2014 (WIOA), (Pub. Law 105-220, as amended) the implementing regulations at 2 CFR 651 - 688, and with rules, policies, procedures, statutes, </w:t>
      </w:r>
      <w:proofErr w:type="gramStart"/>
      <w:r w:rsidRPr="00591BFA">
        <w:rPr>
          <w:sz w:val="23"/>
          <w:szCs w:val="23"/>
        </w:rPr>
        <w:t>regulations</w:t>
      </w:r>
      <w:proofErr w:type="gramEnd"/>
      <w:r w:rsidRPr="00591BFA">
        <w:rPr>
          <w:sz w:val="23"/>
          <w:szCs w:val="23"/>
        </w:rPr>
        <w:t xml:space="preserve"> and official directives issued by the U. S. Department of Labor (</w:t>
      </w:r>
      <w:r w:rsidR="006F4A8B" w:rsidRPr="00591BFA">
        <w:rPr>
          <w:sz w:val="23"/>
          <w:szCs w:val="23"/>
        </w:rPr>
        <w:t>US</w:t>
      </w:r>
      <w:r w:rsidRPr="00591BFA">
        <w:rPr>
          <w:sz w:val="23"/>
          <w:szCs w:val="23"/>
        </w:rPr>
        <w:t xml:space="preserve">DOL), State of </w:t>
      </w:r>
    </w:p>
    <w:p w14:paraId="407E59C1" w14:textId="77777777" w:rsidR="00CE530F" w:rsidRDefault="00CE530F" w:rsidP="00F21162">
      <w:pPr>
        <w:ind w:left="720"/>
        <w:rPr>
          <w:sz w:val="23"/>
          <w:szCs w:val="23"/>
        </w:rPr>
      </w:pPr>
    </w:p>
    <w:p w14:paraId="3CA0217F" w14:textId="5AB398C2" w:rsidR="007818FB" w:rsidRDefault="007818FB" w:rsidP="00800950">
      <w:pPr>
        <w:rPr>
          <w:sz w:val="23"/>
          <w:szCs w:val="23"/>
        </w:rPr>
      </w:pPr>
    </w:p>
    <w:p w14:paraId="195835A3" w14:textId="77777777" w:rsidR="00A607FF" w:rsidRDefault="00A607FF" w:rsidP="00F21162">
      <w:pPr>
        <w:ind w:left="720"/>
        <w:rPr>
          <w:sz w:val="23"/>
          <w:szCs w:val="23"/>
        </w:rPr>
      </w:pPr>
    </w:p>
    <w:p w14:paraId="3B428BD8" w14:textId="10795255" w:rsidR="00F21162" w:rsidRDefault="00F21162" w:rsidP="00F21162">
      <w:pPr>
        <w:ind w:left="720"/>
        <w:rPr>
          <w:sz w:val="23"/>
          <w:szCs w:val="23"/>
        </w:rPr>
      </w:pPr>
      <w:r w:rsidRPr="00591BFA">
        <w:rPr>
          <w:sz w:val="23"/>
          <w:szCs w:val="23"/>
        </w:rPr>
        <w:lastRenderedPageBreak/>
        <w:t xml:space="preserve">Mississippi governmental agencies, and the Mississippi Department of Employment Security </w:t>
      </w:r>
      <w:r w:rsidRPr="00591BFA">
        <w:rPr>
          <w:b/>
          <w:sz w:val="23"/>
          <w:szCs w:val="23"/>
        </w:rPr>
        <w:t>(MDES</w:t>
      </w:r>
      <w:r w:rsidRPr="00591BFA">
        <w:rPr>
          <w:sz w:val="23"/>
          <w:szCs w:val="23"/>
        </w:rPr>
        <w:t xml:space="preserve">). </w:t>
      </w:r>
    </w:p>
    <w:p w14:paraId="02FBBF1B" w14:textId="74D63FD3" w:rsidR="00133ED8" w:rsidRPr="00591BFA" w:rsidRDefault="00133ED8" w:rsidP="00CE530F">
      <w:pPr>
        <w:rPr>
          <w:sz w:val="23"/>
          <w:szCs w:val="23"/>
        </w:rPr>
      </w:pPr>
    </w:p>
    <w:p w14:paraId="0EDF15ED" w14:textId="15314E85" w:rsidR="00F21162" w:rsidRPr="00591BFA" w:rsidRDefault="00F21162" w:rsidP="00CE585D">
      <w:pPr>
        <w:pStyle w:val="ListParagraph"/>
        <w:numPr>
          <w:ilvl w:val="0"/>
          <w:numId w:val="25"/>
        </w:numPr>
        <w:rPr>
          <w:b/>
          <w:sz w:val="23"/>
          <w:szCs w:val="23"/>
        </w:rPr>
      </w:pPr>
      <w:r w:rsidRPr="00591BFA">
        <w:rPr>
          <w:b/>
          <w:sz w:val="23"/>
          <w:szCs w:val="23"/>
        </w:rPr>
        <w:t>Deliverables and Statement of Work</w:t>
      </w:r>
    </w:p>
    <w:p w14:paraId="1F58D189" w14:textId="77777777" w:rsidR="00F21162" w:rsidRPr="00591BFA" w:rsidRDefault="00F21162" w:rsidP="00F21162">
      <w:pPr>
        <w:rPr>
          <w:sz w:val="23"/>
          <w:szCs w:val="23"/>
        </w:rPr>
      </w:pPr>
    </w:p>
    <w:p w14:paraId="2D6B343C" w14:textId="77777777" w:rsidR="00F21162" w:rsidRPr="00591BFA" w:rsidRDefault="00F21162" w:rsidP="00F21162">
      <w:pPr>
        <w:ind w:left="720"/>
        <w:rPr>
          <w:sz w:val="23"/>
          <w:szCs w:val="23"/>
        </w:rPr>
      </w:pPr>
      <w:r w:rsidRPr="00591BFA">
        <w:rPr>
          <w:sz w:val="23"/>
          <w:szCs w:val="23"/>
        </w:rPr>
        <w:t xml:space="preserve">The </w:t>
      </w:r>
      <w:r w:rsidRPr="00591BFA">
        <w:rPr>
          <w:b/>
          <w:sz w:val="23"/>
          <w:szCs w:val="23"/>
        </w:rPr>
        <w:t>SUBGRANTEE</w:t>
      </w:r>
      <w:r w:rsidRPr="00591BFA">
        <w:rPr>
          <w:sz w:val="23"/>
          <w:szCs w:val="23"/>
        </w:rPr>
        <w:t xml:space="preserve"> agrees to deliver the quality and quantity of services specified in the Statement(s) of Work.  All services shall be performed during the subgrant’s term.</w:t>
      </w:r>
    </w:p>
    <w:p w14:paraId="04BFB5DF" w14:textId="77777777" w:rsidR="00133ED8" w:rsidRPr="00591BFA" w:rsidRDefault="00133ED8" w:rsidP="00F21162">
      <w:pPr>
        <w:ind w:left="720"/>
        <w:rPr>
          <w:sz w:val="23"/>
          <w:szCs w:val="23"/>
        </w:rPr>
      </w:pPr>
    </w:p>
    <w:p w14:paraId="49B0D7D8" w14:textId="77777777" w:rsidR="00F21162" w:rsidRPr="00591BFA" w:rsidRDefault="00F21162" w:rsidP="00F21162">
      <w:pPr>
        <w:ind w:left="720"/>
        <w:rPr>
          <w:sz w:val="23"/>
          <w:szCs w:val="23"/>
        </w:rPr>
      </w:pPr>
      <w:r w:rsidRPr="00591BFA">
        <w:rPr>
          <w:sz w:val="23"/>
          <w:szCs w:val="23"/>
        </w:rPr>
        <w:t xml:space="preserve">The </w:t>
      </w:r>
      <w:r w:rsidRPr="00591BFA">
        <w:rPr>
          <w:b/>
          <w:sz w:val="23"/>
          <w:szCs w:val="23"/>
        </w:rPr>
        <w:t>SUBGRANTEE</w:t>
      </w:r>
      <w:r w:rsidRPr="00591BFA">
        <w:rPr>
          <w:sz w:val="23"/>
          <w:szCs w:val="23"/>
        </w:rPr>
        <w:t xml:space="preserve"> shall utilize qualified staff to provide services funded by this subgrant. The </w:t>
      </w:r>
      <w:r w:rsidRPr="00591BFA">
        <w:rPr>
          <w:b/>
          <w:sz w:val="23"/>
          <w:szCs w:val="23"/>
        </w:rPr>
        <w:t>SUBGRANTEE</w:t>
      </w:r>
      <w:r w:rsidRPr="00591BFA">
        <w:rPr>
          <w:sz w:val="23"/>
          <w:szCs w:val="23"/>
        </w:rPr>
        <w:t xml:space="preserve"> ensures that each staff member has the knowledge, skills, and qualifications necessary to perform required services and possesses licenses, permits, certifications and authorizations required by law.</w:t>
      </w:r>
    </w:p>
    <w:p w14:paraId="20555D47" w14:textId="77777777" w:rsidR="00F21162" w:rsidRPr="00591BFA" w:rsidRDefault="00F21162" w:rsidP="00F21162">
      <w:pPr>
        <w:ind w:left="720"/>
        <w:rPr>
          <w:sz w:val="23"/>
          <w:szCs w:val="23"/>
        </w:rPr>
      </w:pPr>
    </w:p>
    <w:p w14:paraId="26992CD0" w14:textId="1D2377CE" w:rsidR="00106145" w:rsidRPr="00F36388" w:rsidRDefault="00F21162" w:rsidP="00CE585D">
      <w:pPr>
        <w:pStyle w:val="ListParagraph"/>
        <w:numPr>
          <w:ilvl w:val="0"/>
          <w:numId w:val="25"/>
        </w:numPr>
        <w:spacing w:after="120"/>
        <w:rPr>
          <w:sz w:val="23"/>
          <w:szCs w:val="23"/>
        </w:rPr>
      </w:pPr>
      <w:r w:rsidRPr="00106145">
        <w:rPr>
          <w:b/>
          <w:sz w:val="23"/>
          <w:szCs w:val="23"/>
        </w:rPr>
        <w:t>Reimbursement Provisions</w:t>
      </w:r>
    </w:p>
    <w:p w14:paraId="74B7D04E" w14:textId="77777777" w:rsidR="00F36388" w:rsidRPr="00106145" w:rsidRDefault="00F36388" w:rsidP="00F36388">
      <w:pPr>
        <w:pStyle w:val="ListParagraph"/>
        <w:spacing w:after="120"/>
        <w:rPr>
          <w:sz w:val="23"/>
          <w:szCs w:val="23"/>
        </w:rPr>
      </w:pPr>
    </w:p>
    <w:p w14:paraId="37D37A56" w14:textId="0EE122AB" w:rsidR="00106145" w:rsidRDefault="00F21162" w:rsidP="00CE585D">
      <w:pPr>
        <w:pStyle w:val="ListParagraph"/>
        <w:numPr>
          <w:ilvl w:val="0"/>
          <w:numId w:val="26"/>
        </w:numPr>
        <w:spacing w:before="100" w:beforeAutospacing="1" w:after="120"/>
        <w:rPr>
          <w:sz w:val="23"/>
          <w:szCs w:val="23"/>
        </w:rPr>
      </w:pPr>
      <w:r w:rsidRPr="00106145">
        <w:rPr>
          <w:sz w:val="23"/>
          <w:szCs w:val="23"/>
        </w:rPr>
        <w:t xml:space="preserve">In no event shall the amount paid to the </w:t>
      </w:r>
      <w:r w:rsidRPr="00106145">
        <w:rPr>
          <w:b/>
          <w:sz w:val="23"/>
          <w:szCs w:val="23"/>
        </w:rPr>
        <w:t>SUBGRANTEE</w:t>
      </w:r>
      <w:r w:rsidR="00FB26F1" w:rsidRPr="00106145">
        <w:rPr>
          <w:sz w:val="23"/>
          <w:szCs w:val="23"/>
        </w:rPr>
        <w:t xml:space="preserve"> by </w:t>
      </w:r>
      <w:r w:rsidRPr="00106145">
        <w:rPr>
          <w:b/>
          <w:bCs/>
          <w:sz w:val="23"/>
          <w:szCs w:val="23"/>
        </w:rPr>
        <w:t>MDES</w:t>
      </w:r>
      <w:r w:rsidRPr="00106145">
        <w:rPr>
          <w:sz w:val="23"/>
          <w:szCs w:val="23"/>
        </w:rPr>
        <w:t xml:space="preserve"> for subgrant services exceed the amount identified as the “maximum amount payable” on the first page of this subgrant.</w:t>
      </w:r>
    </w:p>
    <w:p w14:paraId="6DFBAFEB" w14:textId="77777777" w:rsidR="00106145" w:rsidRDefault="00106145" w:rsidP="00106145">
      <w:pPr>
        <w:pStyle w:val="ListParagraph"/>
        <w:spacing w:before="100" w:beforeAutospacing="1" w:after="120"/>
        <w:ind w:left="1440"/>
        <w:rPr>
          <w:sz w:val="23"/>
          <w:szCs w:val="23"/>
        </w:rPr>
      </w:pPr>
    </w:p>
    <w:p w14:paraId="67B87CB2" w14:textId="446783D8" w:rsidR="00106145" w:rsidRDefault="00F21162" w:rsidP="00CE585D">
      <w:pPr>
        <w:pStyle w:val="ListParagraph"/>
        <w:numPr>
          <w:ilvl w:val="0"/>
          <w:numId w:val="26"/>
        </w:numPr>
        <w:spacing w:before="100" w:beforeAutospacing="1" w:after="120"/>
        <w:rPr>
          <w:sz w:val="23"/>
          <w:szCs w:val="23"/>
        </w:rPr>
      </w:pPr>
      <w:r w:rsidRPr="00106145">
        <w:rPr>
          <w:sz w:val="23"/>
          <w:szCs w:val="23"/>
        </w:rPr>
        <w:t xml:space="preserve">The </w:t>
      </w:r>
      <w:r w:rsidRPr="00106145">
        <w:rPr>
          <w:b/>
          <w:sz w:val="23"/>
          <w:szCs w:val="23"/>
        </w:rPr>
        <w:t>SUBGRANTEE</w:t>
      </w:r>
      <w:r w:rsidRPr="00106145">
        <w:rPr>
          <w:sz w:val="23"/>
          <w:szCs w:val="23"/>
        </w:rPr>
        <w:t xml:space="preserve"> shall be reimbursed only for actual and allowable expenses incurred in accordance with the accompanying budget narrative.</w:t>
      </w:r>
    </w:p>
    <w:p w14:paraId="1A5F375A" w14:textId="77777777" w:rsidR="00106145" w:rsidRPr="00106145" w:rsidRDefault="00106145" w:rsidP="00106145">
      <w:pPr>
        <w:pStyle w:val="ListParagraph"/>
        <w:rPr>
          <w:sz w:val="23"/>
          <w:szCs w:val="23"/>
        </w:rPr>
      </w:pPr>
    </w:p>
    <w:p w14:paraId="31A77352" w14:textId="28AE0E77" w:rsidR="00106145" w:rsidRDefault="00F21162" w:rsidP="00CE585D">
      <w:pPr>
        <w:pStyle w:val="ListParagraph"/>
        <w:numPr>
          <w:ilvl w:val="0"/>
          <w:numId w:val="26"/>
        </w:numPr>
        <w:spacing w:before="100" w:beforeAutospacing="1" w:after="120"/>
        <w:rPr>
          <w:sz w:val="23"/>
          <w:szCs w:val="23"/>
        </w:rPr>
      </w:pPr>
      <w:r w:rsidRPr="00106145">
        <w:rPr>
          <w:sz w:val="23"/>
          <w:szCs w:val="23"/>
        </w:rPr>
        <w:t xml:space="preserve">All reimbursements shall be documented in accordance with </w:t>
      </w:r>
      <w:r w:rsidR="003B24BB" w:rsidRPr="00106145">
        <w:rPr>
          <w:sz w:val="23"/>
          <w:szCs w:val="23"/>
        </w:rPr>
        <w:t>US</w:t>
      </w:r>
      <w:r w:rsidRPr="00106145">
        <w:rPr>
          <w:sz w:val="23"/>
          <w:szCs w:val="23"/>
        </w:rPr>
        <w:t xml:space="preserve">DOL, State of Mississippi, and </w:t>
      </w:r>
      <w:r w:rsidRPr="00106145">
        <w:rPr>
          <w:b/>
          <w:sz w:val="23"/>
          <w:szCs w:val="23"/>
        </w:rPr>
        <w:t>MDES</w:t>
      </w:r>
      <w:r w:rsidRPr="00106145">
        <w:rPr>
          <w:sz w:val="23"/>
          <w:szCs w:val="23"/>
        </w:rPr>
        <w:t xml:space="preserve"> policies and procedures, and are subject to monitoring, audit, disallowance, and recouping. </w:t>
      </w:r>
      <w:r w:rsidRPr="00106145">
        <w:rPr>
          <w:b/>
          <w:bCs/>
          <w:sz w:val="23"/>
          <w:szCs w:val="23"/>
        </w:rPr>
        <w:t xml:space="preserve">MDES </w:t>
      </w:r>
      <w:r w:rsidRPr="00106145">
        <w:rPr>
          <w:sz w:val="23"/>
          <w:szCs w:val="23"/>
        </w:rPr>
        <w:t>shall have no obligation to release cash payments until a proper and timely cash request (for subgrants with the current needs method of payment) or a reporting worksheet (for subgrants using the cost reimbursement method of payment) is submitted.</w:t>
      </w:r>
    </w:p>
    <w:p w14:paraId="1C252200" w14:textId="77777777" w:rsidR="00106145" w:rsidRPr="00106145" w:rsidRDefault="00106145" w:rsidP="00106145">
      <w:pPr>
        <w:pStyle w:val="ListParagraph"/>
        <w:rPr>
          <w:sz w:val="23"/>
          <w:szCs w:val="23"/>
        </w:rPr>
      </w:pPr>
    </w:p>
    <w:p w14:paraId="5BAA9556" w14:textId="77777777" w:rsidR="00106145" w:rsidRDefault="00F21162" w:rsidP="00CE585D">
      <w:pPr>
        <w:pStyle w:val="ListParagraph"/>
        <w:numPr>
          <w:ilvl w:val="0"/>
          <w:numId w:val="26"/>
        </w:numPr>
        <w:spacing w:before="100" w:beforeAutospacing="1" w:after="120"/>
        <w:rPr>
          <w:sz w:val="23"/>
          <w:szCs w:val="23"/>
        </w:rPr>
      </w:pPr>
      <w:r w:rsidRPr="00106145">
        <w:rPr>
          <w:sz w:val="23"/>
          <w:szCs w:val="23"/>
        </w:rPr>
        <w:t xml:space="preserve">According to 2 CFR 200.305 (b)(1) and (3), The </w:t>
      </w:r>
      <w:proofErr w:type="gramStart"/>
      <w:r w:rsidRPr="00106145">
        <w:rPr>
          <w:sz w:val="23"/>
          <w:szCs w:val="23"/>
        </w:rPr>
        <w:t>non-Federal</w:t>
      </w:r>
      <w:proofErr w:type="gramEnd"/>
      <w:r w:rsidRPr="00106145">
        <w:rPr>
          <w:sz w:val="23"/>
          <w:szCs w:val="23"/>
        </w:rPr>
        <w:t xml:space="preserve"> entity must be paid in advance, provided it maintains or demonstrates the willingness to maintain both written procedures that minimize the time elapsing between the transfer of funds and disbursement by the non-Federal entity, and financial management systems that meet the standards for fund control and accountability as established in the part. However, reimbursement is allowed when the non-Federal entity requests payment by reimbursement in writing. </w:t>
      </w:r>
    </w:p>
    <w:p w14:paraId="4A0C009B" w14:textId="77777777" w:rsidR="00106145" w:rsidRPr="00106145" w:rsidRDefault="00106145" w:rsidP="00106145">
      <w:pPr>
        <w:pStyle w:val="ListParagraph"/>
        <w:rPr>
          <w:b/>
          <w:sz w:val="23"/>
          <w:szCs w:val="23"/>
        </w:rPr>
      </w:pPr>
    </w:p>
    <w:p w14:paraId="234A3AA9" w14:textId="46B9A98E" w:rsidR="00F21162" w:rsidRPr="00106145" w:rsidRDefault="00F21162" w:rsidP="00CE585D">
      <w:pPr>
        <w:pStyle w:val="ListParagraph"/>
        <w:numPr>
          <w:ilvl w:val="0"/>
          <w:numId w:val="26"/>
        </w:numPr>
        <w:spacing w:before="100" w:beforeAutospacing="1" w:after="120"/>
        <w:rPr>
          <w:sz w:val="23"/>
          <w:szCs w:val="23"/>
        </w:rPr>
      </w:pPr>
      <w:r w:rsidRPr="00106145">
        <w:rPr>
          <w:b/>
          <w:sz w:val="23"/>
          <w:szCs w:val="23"/>
        </w:rPr>
        <w:t>MDES</w:t>
      </w:r>
      <w:r w:rsidRPr="00106145">
        <w:rPr>
          <w:sz w:val="23"/>
          <w:szCs w:val="23"/>
        </w:rPr>
        <w:t xml:space="preserve"> has the right to deny all or a portion of cash payment otherwise due to the </w:t>
      </w:r>
      <w:r w:rsidRPr="00106145">
        <w:rPr>
          <w:b/>
          <w:sz w:val="23"/>
          <w:szCs w:val="23"/>
        </w:rPr>
        <w:t>SUBGRANTEE</w:t>
      </w:r>
      <w:r w:rsidRPr="00106145">
        <w:rPr>
          <w:sz w:val="23"/>
          <w:szCs w:val="23"/>
        </w:rPr>
        <w:t xml:space="preserve"> based upon any of the following: </w:t>
      </w:r>
    </w:p>
    <w:p w14:paraId="71B93437" w14:textId="77777777" w:rsidR="00F21162" w:rsidRPr="00591BFA" w:rsidRDefault="00F21162" w:rsidP="00CE585D">
      <w:pPr>
        <w:numPr>
          <w:ilvl w:val="0"/>
          <w:numId w:val="15"/>
        </w:numPr>
        <w:tabs>
          <w:tab w:val="num" w:pos="2160"/>
        </w:tabs>
        <w:spacing w:before="100" w:beforeAutospacing="1" w:after="120"/>
        <w:ind w:left="2160" w:hanging="678"/>
        <w:rPr>
          <w:sz w:val="23"/>
          <w:szCs w:val="23"/>
        </w:rPr>
      </w:pPr>
      <w:r w:rsidRPr="00591BFA">
        <w:rPr>
          <w:sz w:val="23"/>
          <w:szCs w:val="23"/>
        </w:rPr>
        <w:t xml:space="preserve">Failure to comply with any subgrant provision, all of which are deemed to be </w:t>
      </w:r>
      <w:proofErr w:type="gramStart"/>
      <w:r w:rsidRPr="00591BFA">
        <w:rPr>
          <w:sz w:val="23"/>
          <w:szCs w:val="23"/>
        </w:rPr>
        <w:t>material;</w:t>
      </w:r>
      <w:proofErr w:type="gramEnd"/>
      <w:r w:rsidRPr="00591BFA">
        <w:rPr>
          <w:sz w:val="23"/>
          <w:szCs w:val="23"/>
        </w:rPr>
        <w:t xml:space="preserve">  </w:t>
      </w:r>
    </w:p>
    <w:p w14:paraId="6915257A" w14:textId="77777777" w:rsidR="00F21162" w:rsidRPr="00591BFA" w:rsidRDefault="00F21162" w:rsidP="00CE585D">
      <w:pPr>
        <w:numPr>
          <w:ilvl w:val="0"/>
          <w:numId w:val="15"/>
        </w:numPr>
        <w:tabs>
          <w:tab w:val="num" w:pos="2160"/>
        </w:tabs>
        <w:spacing w:before="100" w:beforeAutospacing="1" w:after="120"/>
        <w:ind w:left="2160" w:hanging="678"/>
        <w:rPr>
          <w:sz w:val="23"/>
          <w:szCs w:val="23"/>
        </w:rPr>
      </w:pPr>
      <w:r w:rsidRPr="00591BFA">
        <w:rPr>
          <w:sz w:val="23"/>
          <w:szCs w:val="23"/>
        </w:rPr>
        <w:t xml:space="preserve">Failure to comply with applicable laws, rules, policies, or </w:t>
      </w:r>
      <w:proofErr w:type="gramStart"/>
      <w:r w:rsidRPr="00591BFA">
        <w:rPr>
          <w:sz w:val="23"/>
          <w:szCs w:val="23"/>
        </w:rPr>
        <w:t>procedures;</w:t>
      </w:r>
      <w:proofErr w:type="gramEnd"/>
      <w:r w:rsidRPr="00591BFA">
        <w:rPr>
          <w:sz w:val="23"/>
          <w:szCs w:val="23"/>
        </w:rPr>
        <w:t xml:space="preserve"> </w:t>
      </w:r>
    </w:p>
    <w:p w14:paraId="6B4BB121" w14:textId="77777777" w:rsidR="00F21162" w:rsidRPr="00591BFA" w:rsidRDefault="00F21162" w:rsidP="00CE585D">
      <w:pPr>
        <w:numPr>
          <w:ilvl w:val="0"/>
          <w:numId w:val="15"/>
        </w:numPr>
        <w:tabs>
          <w:tab w:val="num" w:pos="2160"/>
        </w:tabs>
        <w:spacing w:before="100" w:beforeAutospacing="1" w:after="120"/>
        <w:ind w:left="2160" w:hanging="678"/>
        <w:rPr>
          <w:sz w:val="23"/>
          <w:szCs w:val="23"/>
        </w:rPr>
      </w:pPr>
      <w:r w:rsidRPr="00591BFA">
        <w:rPr>
          <w:sz w:val="23"/>
          <w:szCs w:val="23"/>
        </w:rPr>
        <w:t xml:space="preserve">Failure to resolve costs disallowed under this or any separate </w:t>
      </w:r>
      <w:r w:rsidRPr="00591BFA">
        <w:rPr>
          <w:b/>
          <w:sz w:val="23"/>
          <w:szCs w:val="23"/>
        </w:rPr>
        <w:t>MDES</w:t>
      </w:r>
      <w:r w:rsidRPr="00591BFA">
        <w:rPr>
          <w:sz w:val="23"/>
          <w:szCs w:val="23"/>
        </w:rPr>
        <w:t xml:space="preserve"> subgrant; or </w:t>
      </w:r>
    </w:p>
    <w:p w14:paraId="51D729D6" w14:textId="3F335B55" w:rsidR="00F21162" w:rsidRDefault="00F21162" w:rsidP="00CE585D">
      <w:pPr>
        <w:numPr>
          <w:ilvl w:val="0"/>
          <w:numId w:val="15"/>
        </w:numPr>
        <w:spacing w:before="100" w:beforeAutospacing="1" w:after="120"/>
        <w:ind w:firstLine="1122"/>
        <w:rPr>
          <w:sz w:val="23"/>
          <w:szCs w:val="23"/>
        </w:rPr>
      </w:pPr>
      <w:r w:rsidRPr="00591BFA">
        <w:rPr>
          <w:sz w:val="23"/>
          <w:szCs w:val="23"/>
        </w:rPr>
        <w:t xml:space="preserve">Failure to repay amounts otherwise owed to </w:t>
      </w:r>
      <w:r w:rsidRPr="00591BFA">
        <w:rPr>
          <w:b/>
          <w:sz w:val="23"/>
          <w:szCs w:val="23"/>
        </w:rPr>
        <w:t>MDES</w:t>
      </w:r>
      <w:r w:rsidRPr="00591BFA">
        <w:rPr>
          <w:sz w:val="23"/>
          <w:szCs w:val="23"/>
        </w:rPr>
        <w:t>.</w:t>
      </w:r>
    </w:p>
    <w:p w14:paraId="59EBF97E" w14:textId="7F682BD0" w:rsidR="00E91BAD" w:rsidRPr="00106145" w:rsidRDefault="00F21162" w:rsidP="00CE585D">
      <w:pPr>
        <w:pStyle w:val="ListParagraph"/>
        <w:numPr>
          <w:ilvl w:val="0"/>
          <w:numId w:val="26"/>
        </w:numPr>
        <w:spacing w:before="100" w:beforeAutospacing="1" w:after="120"/>
        <w:rPr>
          <w:sz w:val="23"/>
          <w:szCs w:val="23"/>
        </w:rPr>
      </w:pPr>
      <w:r w:rsidRPr="0043081F">
        <w:rPr>
          <w:b/>
          <w:sz w:val="23"/>
          <w:szCs w:val="23"/>
        </w:rPr>
        <w:t>MDES</w:t>
      </w:r>
      <w:r w:rsidRPr="00106145">
        <w:rPr>
          <w:sz w:val="23"/>
          <w:szCs w:val="23"/>
        </w:rPr>
        <w:t xml:space="preserve"> agrees to pay </w:t>
      </w:r>
      <w:r w:rsidR="00351B9F" w:rsidRPr="00614BF8">
        <w:rPr>
          <w:b/>
          <w:sz w:val="23"/>
          <w:szCs w:val="23"/>
        </w:rPr>
        <w:t>SUBGRANTEE</w:t>
      </w:r>
      <w:r w:rsidRPr="00106145">
        <w:rPr>
          <w:sz w:val="23"/>
          <w:szCs w:val="23"/>
        </w:rPr>
        <w:t xml:space="preserve"> in accordance with Mississippi law on “Timely Payments for Purchases by Public Bodies”, Sections 31-7-301, et seq. of the 1972 </w:t>
      </w:r>
      <w:r w:rsidRPr="00106145">
        <w:rPr>
          <w:sz w:val="23"/>
          <w:szCs w:val="23"/>
        </w:rPr>
        <w:lastRenderedPageBreak/>
        <w:t>Mississippi Code Annotated, as amended, which generally provides for payment by the State within forty-five (45) days of receipt of the invoice. All invoices are subject to approval by MDES.</w:t>
      </w:r>
    </w:p>
    <w:p w14:paraId="5A65D0E8" w14:textId="77777777" w:rsidR="00106145" w:rsidRPr="00106145" w:rsidRDefault="00106145" w:rsidP="00106145">
      <w:pPr>
        <w:pStyle w:val="ListParagraph"/>
        <w:spacing w:before="100" w:beforeAutospacing="1" w:after="120"/>
        <w:ind w:left="1440"/>
        <w:rPr>
          <w:b/>
          <w:sz w:val="23"/>
          <w:szCs w:val="23"/>
        </w:rPr>
      </w:pPr>
    </w:p>
    <w:p w14:paraId="57AD343F" w14:textId="7B81A25F" w:rsidR="00F21162" w:rsidRDefault="00F21162" w:rsidP="00CE585D">
      <w:pPr>
        <w:pStyle w:val="ListParagraph"/>
        <w:numPr>
          <w:ilvl w:val="0"/>
          <w:numId w:val="25"/>
        </w:numPr>
        <w:spacing w:after="120"/>
        <w:rPr>
          <w:b/>
          <w:sz w:val="23"/>
          <w:szCs w:val="23"/>
        </w:rPr>
      </w:pPr>
      <w:r w:rsidRPr="00591BFA">
        <w:rPr>
          <w:b/>
          <w:sz w:val="23"/>
          <w:szCs w:val="23"/>
        </w:rPr>
        <w:t>Applicable Law</w:t>
      </w:r>
    </w:p>
    <w:p w14:paraId="6C8BA496" w14:textId="77777777" w:rsidR="00106145" w:rsidRDefault="00F21162" w:rsidP="00106145">
      <w:pPr>
        <w:spacing w:before="100" w:beforeAutospacing="1" w:after="240"/>
        <w:ind w:left="720"/>
        <w:rPr>
          <w:b/>
          <w:sz w:val="23"/>
          <w:szCs w:val="23"/>
        </w:rPr>
      </w:pPr>
      <w:r w:rsidRPr="00591BFA">
        <w:rPr>
          <w:sz w:val="23"/>
          <w:szCs w:val="23"/>
        </w:rPr>
        <w:t xml:space="preserve">The Subgrant shall be governed by and construed in accordance with the laws of the State of Mississippi, excluding its conflicts of law provisions, and any litigation with respect thereto shall be brought in the courts of the State. The </w:t>
      </w:r>
      <w:r w:rsidR="00351B9F" w:rsidRPr="00591BFA">
        <w:rPr>
          <w:b/>
          <w:sz w:val="23"/>
          <w:szCs w:val="23"/>
        </w:rPr>
        <w:t>SUBGRANTEE</w:t>
      </w:r>
      <w:r w:rsidRPr="00591BFA">
        <w:rPr>
          <w:sz w:val="23"/>
          <w:szCs w:val="23"/>
        </w:rPr>
        <w:t xml:space="preserve"> shall comply with applicable federal, </w:t>
      </w:r>
      <w:proofErr w:type="gramStart"/>
      <w:r w:rsidRPr="00591BFA">
        <w:rPr>
          <w:sz w:val="23"/>
          <w:szCs w:val="23"/>
        </w:rPr>
        <w:t>state</w:t>
      </w:r>
      <w:proofErr w:type="gramEnd"/>
      <w:r w:rsidRPr="00591BFA">
        <w:rPr>
          <w:sz w:val="23"/>
          <w:szCs w:val="23"/>
        </w:rPr>
        <w:t xml:space="preserve"> and local laws and regulations</w:t>
      </w:r>
      <w:r w:rsidRPr="00591BFA">
        <w:rPr>
          <w:b/>
          <w:sz w:val="23"/>
          <w:szCs w:val="23"/>
        </w:rPr>
        <w:t>.</w:t>
      </w:r>
    </w:p>
    <w:p w14:paraId="47A478F1" w14:textId="4A5FB62F" w:rsidR="00F21162" w:rsidRPr="00591BFA" w:rsidRDefault="00F21162" w:rsidP="00CE585D">
      <w:pPr>
        <w:pStyle w:val="ListParagraph"/>
        <w:numPr>
          <w:ilvl w:val="0"/>
          <w:numId w:val="25"/>
        </w:numPr>
        <w:spacing w:after="240"/>
        <w:rPr>
          <w:b/>
          <w:sz w:val="23"/>
          <w:szCs w:val="23"/>
        </w:rPr>
      </w:pPr>
      <w:r w:rsidRPr="008502AB">
        <w:rPr>
          <w:b/>
          <w:sz w:val="23"/>
          <w:szCs w:val="23"/>
        </w:rPr>
        <w:t>Indemnification and Hold Harmless</w:t>
      </w:r>
    </w:p>
    <w:p w14:paraId="0BC0A3C6" w14:textId="77777777" w:rsidR="00F21162" w:rsidRPr="00591BFA" w:rsidRDefault="00F21162" w:rsidP="00F21162">
      <w:pPr>
        <w:spacing w:before="100" w:beforeAutospacing="1" w:after="120"/>
        <w:ind w:left="720"/>
        <w:rPr>
          <w:sz w:val="23"/>
          <w:szCs w:val="23"/>
        </w:rPr>
      </w:pPr>
      <w:r w:rsidRPr="00591BFA">
        <w:rPr>
          <w:sz w:val="23"/>
          <w:szCs w:val="23"/>
        </w:rPr>
        <w:t xml:space="preserve">To the extent allowed by Mississippi law, the </w:t>
      </w:r>
      <w:r w:rsidRPr="00591BFA">
        <w:rPr>
          <w:b/>
          <w:sz w:val="23"/>
          <w:szCs w:val="23"/>
        </w:rPr>
        <w:t>SUBGRANTEE</w:t>
      </w:r>
      <w:r w:rsidRPr="00591BFA">
        <w:rPr>
          <w:sz w:val="23"/>
          <w:szCs w:val="23"/>
        </w:rPr>
        <w:t xml:space="preserve"> will indemnify the State of Mississippi and </w:t>
      </w:r>
      <w:r w:rsidRPr="00591BFA">
        <w:rPr>
          <w:b/>
          <w:bCs/>
          <w:sz w:val="23"/>
          <w:szCs w:val="23"/>
        </w:rPr>
        <w:t>MDES</w:t>
      </w:r>
      <w:r w:rsidRPr="00591BFA">
        <w:rPr>
          <w:sz w:val="23"/>
          <w:szCs w:val="23"/>
        </w:rPr>
        <w:t xml:space="preserve"> and any employees or officers thereof to claims, suits, legal actions, or damages that result from any negligent or wrongful act or omission of the </w:t>
      </w:r>
      <w:r w:rsidRPr="00591BFA">
        <w:rPr>
          <w:b/>
          <w:sz w:val="23"/>
          <w:szCs w:val="23"/>
        </w:rPr>
        <w:t>SUBGRANTEE</w:t>
      </w:r>
      <w:r w:rsidRPr="00591BFA">
        <w:rPr>
          <w:sz w:val="23"/>
          <w:szCs w:val="23"/>
        </w:rPr>
        <w:t xml:space="preserve">.  In the case of wrongdoing by both </w:t>
      </w:r>
      <w:r w:rsidRPr="00591BFA">
        <w:rPr>
          <w:b/>
          <w:bCs/>
          <w:sz w:val="23"/>
          <w:szCs w:val="23"/>
        </w:rPr>
        <w:t>MDES</w:t>
      </w:r>
      <w:r w:rsidRPr="00591BFA">
        <w:rPr>
          <w:sz w:val="23"/>
          <w:szCs w:val="23"/>
        </w:rPr>
        <w:t xml:space="preserve"> and the </w:t>
      </w:r>
      <w:r w:rsidRPr="00591BFA">
        <w:rPr>
          <w:b/>
          <w:sz w:val="23"/>
          <w:szCs w:val="23"/>
        </w:rPr>
        <w:t>SUBGRANTEE</w:t>
      </w:r>
      <w:r w:rsidRPr="00591BFA">
        <w:rPr>
          <w:sz w:val="23"/>
          <w:szCs w:val="23"/>
        </w:rPr>
        <w:t>, any cost shall be apportioned in relation to the percentage of fault attributable to each party.</w:t>
      </w:r>
    </w:p>
    <w:p w14:paraId="78579DD2" w14:textId="0B4647BC" w:rsidR="00F21162" w:rsidRDefault="00F21162" w:rsidP="00CE585D">
      <w:pPr>
        <w:pStyle w:val="ListParagraph"/>
        <w:numPr>
          <w:ilvl w:val="0"/>
          <w:numId w:val="25"/>
        </w:numPr>
        <w:spacing w:after="240"/>
        <w:rPr>
          <w:b/>
          <w:sz w:val="23"/>
          <w:szCs w:val="23"/>
        </w:rPr>
      </w:pPr>
      <w:r w:rsidRPr="00591BFA">
        <w:rPr>
          <w:b/>
          <w:sz w:val="23"/>
          <w:szCs w:val="23"/>
        </w:rPr>
        <w:t>Insurance and Bonding</w:t>
      </w:r>
    </w:p>
    <w:p w14:paraId="223ABBC9" w14:textId="77777777" w:rsidR="004E2F75" w:rsidRPr="00591BFA" w:rsidRDefault="004E2F75" w:rsidP="004E2F75">
      <w:pPr>
        <w:pStyle w:val="ListParagraph"/>
        <w:spacing w:after="240"/>
        <w:rPr>
          <w:b/>
          <w:sz w:val="23"/>
          <w:szCs w:val="23"/>
        </w:rPr>
      </w:pPr>
    </w:p>
    <w:p w14:paraId="544E78A6" w14:textId="179895CD" w:rsidR="00F21162" w:rsidRDefault="00F21162" w:rsidP="00CE585D">
      <w:pPr>
        <w:pStyle w:val="ListParagraph"/>
        <w:numPr>
          <w:ilvl w:val="0"/>
          <w:numId w:val="27"/>
        </w:numPr>
        <w:spacing w:before="100" w:beforeAutospacing="1" w:after="120"/>
        <w:rPr>
          <w:sz w:val="23"/>
          <w:szCs w:val="23"/>
        </w:rPr>
      </w:pPr>
      <w:r w:rsidRPr="004E2F75">
        <w:rPr>
          <w:sz w:val="23"/>
          <w:szCs w:val="23"/>
          <w:u w:val="single"/>
        </w:rPr>
        <w:t>Fidelity Bonds</w:t>
      </w:r>
      <w:r w:rsidR="00273816">
        <w:rPr>
          <w:sz w:val="23"/>
          <w:szCs w:val="23"/>
        </w:rPr>
        <w:t xml:space="preserve"> -</w:t>
      </w:r>
      <w:r w:rsidRPr="004E2F75">
        <w:rPr>
          <w:sz w:val="23"/>
          <w:szCs w:val="23"/>
        </w:rPr>
        <w:t xml:space="preserve"> If the </w:t>
      </w:r>
      <w:r w:rsidRPr="004E2F75">
        <w:rPr>
          <w:b/>
          <w:sz w:val="23"/>
          <w:szCs w:val="23"/>
        </w:rPr>
        <w:t>SUBGRANTEE</w:t>
      </w:r>
      <w:r w:rsidRPr="004E2F75">
        <w:rPr>
          <w:sz w:val="23"/>
          <w:szCs w:val="23"/>
        </w:rPr>
        <w:t xml:space="preserve"> receives an advance or receives any reimbursement </w:t>
      </w:r>
      <w:proofErr w:type="gramStart"/>
      <w:r w:rsidRPr="004E2F75">
        <w:rPr>
          <w:sz w:val="23"/>
          <w:szCs w:val="23"/>
        </w:rPr>
        <w:t>in excess of</w:t>
      </w:r>
      <w:proofErr w:type="gramEnd"/>
      <w:r w:rsidRPr="004E2F75">
        <w:rPr>
          <w:sz w:val="23"/>
          <w:szCs w:val="23"/>
        </w:rPr>
        <w:t xml:space="preserve"> costs already paid, the </w:t>
      </w:r>
      <w:r w:rsidRPr="004E2F75">
        <w:rPr>
          <w:b/>
          <w:sz w:val="23"/>
          <w:szCs w:val="23"/>
        </w:rPr>
        <w:t>SUBGRANTEE</w:t>
      </w:r>
      <w:r w:rsidRPr="004E2F75">
        <w:rPr>
          <w:sz w:val="23"/>
          <w:szCs w:val="23"/>
        </w:rPr>
        <w:t xml:space="preserve"> shall bond its agents and employees who receive, deposit, or have access to subgrant funds to protect against loss. The bond shall name </w:t>
      </w:r>
      <w:r w:rsidRPr="004E2F75">
        <w:rPr>
          <w:b/>
          <w:bCs/>
          <w:sz w:val="23"/>
          <w:szCs w:val="23"/>
        </w:rPr>
        <w:t>MDES</w:t>
      </w:r>
      <w:r w:rsidRPr="004E2F75">
        <w:rPr>
          <w:sz w:val="23"/>
          <w:szCs w:val="23"/>
        </w:rPr>
        <w:t xml:space="preserve"> as an additional insured or payee. The bond amount shall be $100,000 or a lesser amount authorized in writing by </w:t>
      </w:r>
      <w:r w:rsidRPr="004E2F75">
        <w:rPr>
          <w:b/>
          <w:bCs/>
          <w:sz w:val="23"/>
          <w:szCs w:val="23"/>
        </w:rPr>
        <w:t>MDES</w:t>
      </w:r>
      <w:r w:rsidRPr="004E2F75">
        <w:rPr>
          <w:sz w:val="23"/>
          <w:szCs w:val="23"/>
        </w:rPr>
        <w:t>. This bonding requirement does not apply to public agencies or schools.</w:t>
      </w:r>
    </w:p>
    <w:p w14:paraId="6C762289" w14:textId="77777777" w:rsidR="004E2F75" w:rsidRPr="004E2F75" w:rsidRDefault="004E2F75" w:rsidP="004E2F75">
      <w:pPr>
        <w:pStyle w:val="ListParagraph"/>
        <w:spacing w:before="100" w:beforeAutospacing="1" w:after="120"/>
        <w:ind w:left="1440"/>
        <w:rPr>
          <w:sz w:val="23"/>
          <w:szCs w:val="23"/>
        </w:rPr>
      </w:pPr>
    </w:p>
    <w:p w14:paraId="61775FC7" w14:textId="17A60456" w:rsidR="00F21162" w:rsidRDefault="00F21162" w:rsidP="00CE585D">
      <w:pPr>
        <w:pStyle w:val="ListParagraph"/>
        <w:numPr>
          <w:ilvl w:val="0"/>
          <w:numId w:val="27"/>
        </w:numPr>
        <w:spacing w:before="100" w:beforeAutospacing="1" w:after="120"/>
        <w:rPr>
          <w:sz w:val="23"/>
          <w:szCs w:val="23"/>
        </w:rPr>
      </w:pPr>
      <w:r w:rsidRPr="00273816">
        <w:rPr>
          <w:sz w:val="23"/>
          <w:szCs w:val="23"/>
          <w:u w:val="single"/>
        </w:rPr>
        <w:t>Liability Insurance</w:t>
      </w:r>
      <w:r w:rsidR="00273816">
        <w:rPr>
          <w:sz w:val="23"/>
          <w:szCs w:val="23"/>
        </w:rPr>
        <w:t xml:space="preserve"> -</w:t>
      </w:r>
      <w:r w:rsidRPr="004E2F75">
        <w:rPr>
          <w:sz w:val="23"/>
          <w:szCs w:val="23"/>
        </w:rPr>
        <w:t xml:space="preserve"> The </w:t>
      </w:r>
      <w:r w:rsidRPr="00273816">
        <w:rPr>
          <w:b/>
          <w:sz w:val="23"/>
          <w:szCs w:val="23"/>
        </w:rPr>
        <w:t>SUBGRANTEE</w:t>
      </w:r>
      <w:r w:rsidRPr="004E2F75">
        <w:rPr>
          <w:sz w:val="23"/>
          <w:szCs w:val="23"/>
        </w:rPr>
        <w:t xml:space="preserve"> shall, </w:t>
      </w:r>
      <w:proofErr w:type="gramStart"/>
      <w:r w:rsidRPr="004E2F75">
        <w:rPr>
          <w:sz w:val="23"/>
          <w:szCs w:val="23"/>
        </w:rPr>
        <w:t>at all times</w:t>
      </w:r>
      <w:proofErr w:type="gramEnd"/>
      <w:r w:rsidRPr="004E2F75">
        <w:rPr>
          <w:sz w:val="23"/>
          <w:szCs w:val="23"/>
        </w:rPr>
        <w:t xml:space="preserve"> during the term of the subgrant, carry and maintain commercial general liability </w:t>
      </w:r>
      <w:r w:rsidR="002E0AF8" w:rsidRPr="004E2F75">
        <w:rPr>
          <w:sz w:val="23"/>
          <w:szCs w:val="23"/>
        </w:rPr>
        <w:t>insurance that covers bodily inj</w:t>
      </w:r>
      <w:r w:rsidRPr="004E2F75">
        <w:rPr>
          <w:sz w:val="23"/>
          <w:szCs w:val="23"/>
        </w:rPr>
        <w:t xml:space="preserve">ury, property damage, and </w:t>
      </w:r>
      <w:r w:rsidR="00DE1866">
        <w:rPr>
          <w:sz w:val="23"/>
          <w:szCs w:val="23"/>
        </w:rPr>
        <w:t>contractual</w:t>
      </w:r>
      <w:r w:rsidRPr="004E2F75">
        <w:rPr>
          <w:sz w:val="23"/>
          <w:szCs w:val="23"/>
        </w:rPr>
        <w:t xml:space="preserve"> liability, in the amount of $1,000,000 minimum.</w:t>
      </w:r>
    </w:p>
    <w:p w14:paraId="0B4DECC1" w14:textId="77777777" w:rsidR="004E2F75" w:rsidRPr="004E2F75" w:rsidRDefault="004E2F75" w:rsidP="004E2F75">
      <w:pPr>
        <w:pStyle w:val="ListParagraph"/>
        <w:rPr>
          <w:sz w:val="23"/>
          <w:szCs w:val="23"/>
        </w:rPr>
      </w:pPr>
    </w:p>
    <w:p w14:paraId="3BA24F94" w14:textId="1DD62645" w:rsidR="00F21162" w:rsidRDefault="00F21162" w:rsidP="00CE585D">
      <w:pPr>
        <w:pStyle w:val="ListParagraph"/>
        <w:numPr>
          <w:ilvl w:val="0"/>
          <w:numId w:val="27"/>
        </w:numPr>
        <w:spacing w:before="100" w:beforeAutospacing="1" w:after="120"/>
        <w:rPr>
          <w:sz w:val="23"/>
          <w:szCs w:val="23"/>
        </w:rPr>
      </w:pPr>
      <w:r w:rsidRPr="00273816">
        <w:rPr>
          <w:sz w:val="23"/>
          <w:szCs w:val="23"/>
          <w:u w:val="single"/>
        </w:rPr>
        <w:t>Auto Insurance</w:t>
      </w:r>
      <w:r w:rsidR="00273816">
        <w:rPr>
          <w:sz w:val="23"/>
          <w:szCs w:val="23"/>
        </w:rPr>
        <w:t xml:space="preserve"> -</w:t>
      </w:r>
      <w:r w:rsidRPr="00591BFA">
        <w:rPr>
          <w:sz w:val="23"/>
          <w:szCs w:val="23"/>
        </w:rPr>
        <w:t xml:space="preserve"> The </w:t>
      </w:r>
      <w:r w:rsidRPr="00273816">
        <w:rPr>
          <w:b/>
          <w:sz w:val="23"/>
          <w:szCs w:val="23"/>
        </w:rPr>
        <w:t>SUBGRANTEE</w:t>
      </w:r>
      <w:r w:rsidRPr="00591BFA">
        <w:rPr>
          <w:sz w:val="23"/>
          <w:szCs w:val="23"/>
        </w:rPr>
        <w:t xml:space="preserve"> shall maintain automobile insurance when vehicles owned or leased by the </w:t>
      </w:r>
      <w:r w:rsidRPr="00273816">
        <w:rPr>
          <w:b/>
          <w:sz w:val="23"/>
          <w:szCs w:val="23"/>
        </w:rPr>
        <w:t>SUBGRANTEE</w:t>
      </w:r>
      <w:r w:rsidRPr="00591BFA">
        <w:rPr>
          <w:sz w:val="23"/>
          <w:szCs w:val="23"/>
        </w:rPr>
        <w:t xml:space="preserve"> or its employees, its sub</w:t>
      </w:r>
      <w:r w:rsidR="00DA25FE" w:rsidRPr="00591BFA">
        <w:rPr>
          <w:sz w:val="23"/>
          <w:szCs w:val="23"/>
        </w:rPr>
        <w:t>contractors</w:t>
      </w:r>
      <w:r w:rsidRPr="00591BFA">
        <w:rPr>
          <w:sz w:val="23"/>
          <w:szCs w:val="23"/>
        </w:rPr>
        <w:t>, or volunteers are used to provide subgrant services.</w:t>
      </w:r>
    </w:p>
    <w:p w14:paraId="6E908F11" w14:textId="77777777" w:rsidR="004E2F75" w:rsidRPr="004E2F75" w:rsidRDefault="004E2F75" w:rsidP="004E2F75">
      <w:pPr>
        <w:pStyle w:val="ListParagraph"/>
        <w:rPr>
          <w:sz w:val="23"/>
          <w:szCs w:val="23"/>
        </w:rPr>
      </w:pPr>
    </w:p>
    <w:p w14:paraId="5CD3A506" w14:textId="20C3FCB2" w:rsidR="00F21162" w:rsidRDefault="00F21162" w:rsidP="00CE585D">
      <w:pPr>
        <w:pStyle w:val="ListParagraph"/>
        <w:numPr>
          <w:ilvl w:val="0"/>
          <w:numId w:val="27"/>
        </w:numPr>
        <w:spacing w:before="100" w:beforeAutospacing="1" w:after="120"/>
        <w:rPr>
          <w:sz w:val="23"/>
          <w:szCs w:val="23"/>
        </w:rPr>
      </w:pPr>
      <w:r w:rsidRPr="00273816">
        <w:rPr>
          <w:sz w:val="23"/>
          <w:szCs w:val="23"/>
          <w:u w:val="single"/>
        </w:rPr>
        <w:t>Workers’ Compensation</w:t>
      </w:r>
      <w:r w:rsidR="00273816">
        <w:rPr>
          <w:sz w:val="23"/>
          <w:szCs w:val="23"/>
        </w:rPr>
        <w:t xml:space="preserve"> -</w:t>
      </w:r>
      <w:r w:rsidRPr="00591BFA">
        <w:rPr>
          <w:sz w:val="23"/>
          <w:szCs w:val="23"/>
        </w:rPr>
        <w:t xml:space="preserve"> The </w:t>
      </w:r>
      <w:r w:rsidRPr="00273816">
        <w:rPr>
          <w:b/>
          <w:sz w:val="23"/>
          <w:szCs w:val="23"/>
        </w:rPr>
        <w:t>SUBGRANTEE</w:t>
      </w:r>
      <w:r w:rsidRPr="00591BFA">
        <w:rPr>
          <w:sz w:val="23"/>
          <w:szCs w:val="23"/>
        </w:rPr>
        <w:t xml:space="preserve"> must maintain adequate workers’ compensation, medical, accident, and other insurance for staff and customers as required by laws, regulations, and rules.</w:t>
      </w:r>
    </w:p>
    <w:p w14:paraId="661295D3" w14:textId="77777777" w:rsidR="004E2F75" w:rsidRPr="004E2F75" w:rsidRDefault="004E2F75" w:rsidP="004E2F75">
      <w:pPr>
        <w:pStyle w:val="ListParagraph"/>
        <w:rPr>
          <w:sz w:val="23"/>
          <w:szCs w:val="23"/>
        </w:rPr>
      </w:pPr>
    </w:p>
    <w:p w14:paraId="3E6EC33A" w14:textId="18CDB227" w:rsidR="00F21162" w:rsidRDefault="00F21162" w:rsidP="00CE585D">
      <w:pPr>
        <w:pStyle w:val="ListParagraph"/>
        <w:numPr>
          <w:ilvl w:val="0"/>
          <w:numId w:val="27"/>
        </w:numPr>
        <w:spacing w:before="100" w:beforeAutospacing="1" w:after="120"/>
        <w:rPr>
          <w:sz w:val="23"/>
          <w:szCs w:val="23"/>
        </w:rPr>
      </w:pPr>
      <w:r w:rsidRPr="00273816">
        <w:rPr>
          <w:sz w:val="23"/>
          <w:szCs w:val="23"/>
          <w:u w:val="single"/>
        </w:rPr>
        <w:t>Insurance Amounts and Documentation</w:t>
      </w:r>
      <w:r w:rsidR="00273816">
        <w:rPr>
          <w:sz w:val="23"/>
          <w:szCs w:val="23"/>
        </w:rPr>
        <w:t xml:space="preserve"> -</w:t>
      </w:r>
      <w:r w:rsidRPr="00591BFA">
        <w:rPr>
          <w:sz w:val="23"/>
          <w:szCs w:val="23"/>
        </w:rPr>
        <w:t xml:space="preserve"> All insurance required pursuant to the provisions of this paragraph shall be for amounts, the periods of time, and shall provide a level of coverage required by </w:t>
      </w:r>
      <w:r w:rsidRPr="004E2F75">
        <w:rPr>
          <w:sz w:val="23"/>
          <w:szCs w:val="23"/>
        </w:rPr>
        <w:t xml:space="preserve">MDES </w:t>
      </w:r>
      <w:r w:rsidRPr="00591BFA">
        <w:rPr>
          <w:sz w:val="23"/>
          <w:szCs w:val="23"/>
        </w:rPr>
        <w:t xml:space="preserve">procedures. The </w:t>
      </w:r>
      <w:r w:rsidRPr="00614BF8">
        <w:rPr>
          <w:b/>
          <w:sz w:val="23"/>
          <w:szCs w:val="23"/>
        </w:rPr>
        <w:t>SUBGRANTEE</w:t>
      </w:r>
      <w:r w:rsidRPr="00591BFA">
        <w:rPr>
          <w:sz w:val="23"/>
          <w:szCs w:val="23"/>
        </w:rPr>
        <w:t xml:space="preserve"> agrees to supply </w:t>
      </w:r>
      <w:r w:rsidRPr="00614BF8">
        <w:rPr>
          <w:b/>
          <w:sz w:val="23"/>
          <w:szCs w:val="23"/>
        </w:rPr>
        <w:t>MDES</w:t>
      </w:r>
      <w:r w:rsidRPr="00591BFA">
        <w:rPr>
          <w:sz w:val="23"/>
          <w:szCs w:val="23"/>
        </w:rPr>
        <w:t>, upon its request, with proof of all required insurance.</w:t>
      </w:r>
    </w:p>
    <w:p w14:paraId="66A233B1" w14:textId="6B6F5777" w:rsidR="00E960E6" w:rsidRDefault="00E960E6" w:rsidP="00F21162">
      <w:pPr>
        <w:spacing w:before="100" w:beforeAutospacing="1" w:after="120"/>
        <w:ind w:left="1440" w:hanging="720"/>
        <w:rPr>
          <w:sz w:val="23"/>
          <w:szCs w:val="23"/>
        </w:rPr>
      </w:pPr>
    </w:p>
    <w:p w14:paraId="297B572F" w14:textId="77777777" w:rsidR="00A607FF" w:rsidRPr="00591BFA" w:rsidRDefault="00A607FF" w:rsidP="00F21162">
      <w:pPr>
        <w:spacing w:before="100" w:beforeAutospacing="1" w:after="120"/>
        <w:ind w:left="1440" w:hanging="720"/>
        <w:rPr>
          <w:sz w:val="23"/>
          <w:szCs w:val="23"/>
        </w:rPr>
      </w:pPr>
    </w:p>
    <w:p w14:paraId="06B4CDD7" w14:textId="59575865" w:rsidR="00CE530F" w:rsidRDefault="00F21162" w:rsidP="00CE585D">
      <w:pPr>
        <w:pStyle w:val="ListParagraph"/>
        <w:numPr>
          <w:ilvl w:val="0"/>
          <w:numId w:val="27"/>
        </w:numPr>
        <w:spacing w:before="100" w:beforeAutospacing="1" w:after="120"/>
        <w:rPr>
          <w:sz w:val="23"/>
          <w:szCs w:val="23"/>
        </w:rPr>
      </w:pPr>
      <w:r w:rsidRPr="00273816">
        <w:rPr>
          <w:sz w:val="23"/>
          <w:szCs w:val="23"/>
          <w:u w:val="single"/>
        </w:rPr>
        <w:t>Self-Insurance</w:t>
      </w:r>
      <w:r w:rsidR="00273816">
        <w:rPr>
          <w:sz w:val="23"/>
          <w:szCs w:val="23"/>
        </w:rPr>
        <w:t xml:space="preserve"> -</w:t>
      </w:r>
      <w:r w:rsidRPr="00591BFA">
        <w:rPr>
          <w:sz w:val="23"/>
          <w:szCs w:val="23"/>
        </w:rPr>
        <w:t xml:space="preserve"> Self-insurance plans maintained by a public entity are </w:t>
      </w:r>
      <w:r w:rsidR="00E960E6">
        <w:rPr>
          <w:sz w:val="23"/>
          <w:szCs w:val="23"/>
        </w:rPr>
        <w:t>acceptable in lieu of insurance.</w:t>
      </w:r>
    </w:p>
    <w:p w14:paraId="17D9AD64" w14:textId="77777777" w:rsidR="004E2F75" w:rsidRPr="00591BFA" w:rsidRDefault="004E2F75" w:rsidP="004E2F75">
      <w:pPr>
        <w:pStyle w:val="ListParagraph"/>
        <w:spacing w:before="100" w:beforeAutospacing="1" w:after="120"/>
        <w:ind w:left="1440"/>
        <w:rPr>
          <w:sz w:val="23"/>
          <w:szCs w:val="23"/>
        </w:rPr>
      </w:pPr>
    </w:p>
    <w:p w14:paraId="6BFFBE3A" w14:textId="03671494" w:rsidR="00F21162" w:rsidRDefault="00F21162" w:rsidP="00CE585D">
      <w:pPr>
        <w:pStyle w:val="ListParagraph"/>
        <w:numPr>
          <w:ilvl w:val="0"/>
          <w:numId w:val="25"/>
        </w:numPr>
        <w:spacing w:after="240"/>
        <w:rPr>
          <w:b/>
          <w:sz w:val="23"/>
          <w:szCs w:val="23"/>
        </w:rPr>
      </w:pPr>
      <w:r w:rsidRPr="00591BFA">
        <w:rPr>
          <w:b/>
          <w:sz w:val="23"/>
          <w:szCs w:val="23"/>
        </w:rPr>
        <w:t>Stop Work Order</w:t>
      </w:r>
    </w:p>
    <w:p w14:paraId="248D1A3B" w14:textId="77777777" w:rsidR="00B8299E" w:rsidRPr="00591BFA" w:rsidRDefault="00B8299E" w:rsidP="00B8299E">
      <w:pPr>
        <w:pStyle w:val="ListParagraph"/>
        <w:spacing w:after="240"/>
        <w:rPr>
          <w:b/>
          <w:sz w:val="23"/>
          <w:szCs w:val="23"/>
        </w:rPr>
      </w:pPr>
    </w:p>
    <w:p w14:paraId="4D31B9F8" w14:textId="4771537F" w:rsidR="00F21162" w:rsidRPr="004E2F75" w:rsidRDefault="00F21162" w:rsidP="00CE585D">
      <w:pPr>
        <w:pStyle w:val="ListParagraph"/>
        <w:numPr>
          <w:ilvl w:val="0"/>
          <w:numId w:val="28"/>
        </w:numPr>
        <w:shd w:val="clear" w:color="auto" w:fill="FFFFFF"/>
        <w:spacing w:before="100" w:beforeAutospacing="1" w:after="120"/>
        <w:rPr>
          <w:sz w:val="23"/>
          <w:szCs w:val="23"/>
        </w:rPr>
      </w:pPr>
      <w:r w:rsidRPr="004E2F75">
        <w:rPr>
          <w:sz w:val="23"/>
          <w:szCs w:val="23"/>
          <w:u w:val="single"/>
        </w:rPr>
        <w:t>Order to Stop Work</w:t>
      </w:r>
      <w:r w:rsidR="004E2F75">
        <w:rPr>
          <w:sz w:val="23"/>
          <w:szCs w:val="23"/>
          <w:u w:val="single"/>
        </w:rPr>
        <w:t xml:space="preserve"> </w:t>
      </w:r>
      <w:r w:rsidRPr="004E2F75">
        <w:rPr>
          <w:sz w:val="23"/>
          <w:szCs w:val="23"/>
        </w:rPr>
        <w:t xml:space="preserve">- </w:t>
      </w:r>
      <w:r w:rsidRPr="004E2F75">
        <w:rPr>
          <w:b/>
          <w:sz w:val="23"/>
          <w:szCs w:val="23"/>
        </w:rPr>
        <w:t>MDES</w:t>
      </w:r>
      <w:r w:rsidRPr="004E2F75">
        <w:rPr>
          <w:sz w:val="23"/>
          <w:szCs w:val="23"/>
        </w:rPr>
        <w:t xml:space="preserve"> may, by written order to the </w:t>
      </w:r>
      <w:r w:rsidRPr="004E2F75">
        <w:rPr>
          <w:b/>
          <w:sz w:val="23"/>
          <w:szCs w:val="23"/>
        </w:rPr>
        <w:t>SUBGRANTEE</w:t>
      </w:r>
      <w:r w:rsidRPr="004E2F75">
        <w:rPr>
          <w:sz w:val="23"/>
          <w:szCs w:val="23"/>
        </w:rPr>
        <w:t xml:space="preserve"> at any time, and without any notice </w:t>
      </w:r>
      <w:proofErr w:type="gramStart"/>
      <w:r w:rsidRPr="004E2F75">
        <w:rPr>
          <w:sz w:val="23"/>
          <w:szCs w:val="23"/>
        </w:rPr>
        <w:t>to</w:t>
      </w:r>
      <w:proofErr w:type="gramEnd"/>
      <w:r w:rsidRPr="004E2F75">
        <w:rPr>
          <w:sz w:val="23"/>
          <w:szCs w:val="23"/>
        </w:rPr>
        <w:t xml:space="preserve"> any surety, require the </w:t>
      </w:r>
      <w:r w:rsidRPr="004E2F75">
        <w:rPr>
          <w:b/>
          <w:sz w:val="23"/>
          <w:szCs w:val="23"/>
        </w:rPr>
        <w:t xml:space="preserve">SUBGRANTEE </w:t>
      </w:r>
      <w:r w:rsidRPr="004E2F75">
        <w:rPr>
          <w:sz w:val="23"/>
          <w:szCs w:val="23"/>
        </w:rPr>
        <w:t xml:space="preserve">to stop all or part of the work called for by this subgrant. This order shall be for a specified period not exceeding ninety (90) days after the order is delivered to the </w:t>
      </w:r>
      <w:r w:rsidRPr="004E2F75">
        <w:rPr>
          <w:b/>
          <w:sz w:val="23"/>
          <w:szCs w:val="23"/>
        </w:rPr>
        <w:t>SUBGRANTEE</w:t>
      </w:r>
      <w:r w:rsidRPr="004E2F75">
        <w:rPr>
          <w:sz w:val="23"/>
          <w:szCs w:val="23"/>
        </w:rPr>
        <w:t xml:space="preserve">, unless the parties agree to any further period. Any such order shall be identified specifically as a stop work order issued pursuant to this clause. Upon receipt of such an order, the </w:t>
      </w:r>
      <w:r w:rsidRPr="004E2F75">
        <w:rPr>
          <w:b/>
          <w:sz w:val="23"/>
          <w:szCs w:val="23"/>
        </w:rPr>
        <w:t xml:space="preserve">SUBGRANTEE </w:t>
      </w:r>
      <w:r w:rsidRPr="004E2F75">
        <w:rPr>
          <w:sz w:val="23"/>
          <w:szCs w:val="23"/>
        </w:rPr>
        <w:t xml:space="preserve">shall forthwith comply with its terms and take all reasonable steps to minimize the occurrence of costs allocable to the work covered by the order during the period of work stoppage. Before the stop work order expires, or within and further period to which the parties shall have agreed, </w:t>
      </w:r>
      <w:r w:rsidRPr="004E2F75">
        <w:rPr>
          <w:b/>
          <w:sz w:val="23"/>
          <w:szCs w:val="23"/>
        </w:rPr>
        <w:t>MDES</w:t>
      </w:r>
      <w:r w:rsidRPr="004E2F75">
        <w:rPr>
          <w:sz w:val="23"/>
          <w:szCs w:val="23"/>
        </w:rPr>
        <w:t xml:space="preserve"> shall either:</w:t>
      </w:r>
    </w:p>
    <w:p w14:paraId="07B84586" w14:textId="77777777" w:rsidR="00F21162" w:rsidRPr="00591BFA" w:rsidRDefault="00F21162" w:rsidP="00CE585D">
      <w:pPr>
        <w:numPr>
          <w:ilvl w:val="0"/>
          <w:numId w:val="16"/>
        </w:numPr>
        <w:shd w:val="clear" w:color="auto" w:fill="FFFFFF"/>
        <w:tabs>
          <w:tab w:val="num" w:pos="1824"/>
        </w:tabs>
        <w:spacing w:before="100" w:beforeAutospacing="1" w:after="120"/>
        <w:ind w:left="1824" w:hanging="399"/>
        <w:rPr>
          <w:sz w:val="23"/>
          <w:szCs w:val="23"/>
        </w:rPr>
      </w:pPr>
      <w:r w:rsidRPr="00591BFA">
        <w:rPr>
          <w:sz w:val="23"/>
          <w:szCs w:val="23"/>
        </w:rPr>
        <w:t>Cancel the stop work order; or</w:t>
      </w:r>
    </w:p>
    <w:p w14:paraId="434FE4C5" w14:textId="77777777" w:rsidR="00F21162" w:rsidRPr="00591BFA" w:rsidRDefault="00F21162" w:rsidP="00CE585D">
      <w:pPr>
        <w:numPr>
          <w:ilvl w:val="0"/>
          <w:numId w:val="16"/>
        </w:numPr>
        <w:shd w:val="clear" w:color="auto" w:fill="FFFFFF"/>
        <w:tabs>
          <w:tab w:val="num" w:pos="1824"/>
        </w:tabs>
        <w:spacing w:before="100" w:beforeAutospacing="1" w:after="120"/>
        <w:ind w:left="1824" w:hanging="399"/>
        <w:rPr>
          <w:sz w:val="23"/>
          <w:szCs w:val="23"/>
        </w:rPr>
      </w:pPr>
      <w:r w:rsidRPr="00591BFA">
        <w:rPr>
          <w:sz w:val="23"/>
          <w:szCs w:val="23"/>
        </w:rPr>
        <w:t>Terminate the work covered by such order as provided in Section VIII.A, Termination for Cause, or Section VIII.B, Termination for Convenience of this subgrant.</w:t>
      </w:r>
    </w:p>
    <w:p w14:paraId="6B083128" w14:textId="737D2467" w:rsidR="00F21162" w:rsidRPr="004E2F75" w:rsidRDefault="00F21162" w:rsidP="00CE585D">
      <w:pPr>
        <w:pStyle w:val="ListParagraph"/>
        <w:numPr>
          <w:ilvl w:val="0"/>
          <w:numId w:val="28"/>
        </w:numPr>
        <w:shd w:val="clear" w:color="auto" w:fill="FFFFFF"/>
        <w:spacing w:before="100" w:beforeAutospacing="1" w:after="120"/>
        <w:rPr>
          <w:sz w:val="23"/>
          <w:szCs w:val="23"/>
        </w:rPr>
      </w:pPr>
      <w:r w:rsidRPr="004E2F75">
        <w:rPr>
          <w:sz w:val="23"/>
          <w:szCs w:val="23"/>
          <w:u w:val="single"/>
        </w:rPr>
        <w:t>Cancellation or Expiration of the Order</w:t>
      </w:r>
      <w:r w:rsidR="004E2F75">
        <w:rPr>
          <w:sz w:val="23"/>
          <w:szCs w:val="23"/>
          <w:u w:val="single"/>
        </w:rPr>
        <w:t xml:space="preserve"> </w:t>
      </w:r>
      <w:r w:rsidRPr="004E2F75">
        <w:rPr>
          <w:sz w:val="23"/>
          <w:szCs w:val="23"/>
        </w:rPr>
        <w:t xml:space="preserve">- If a stop work order issued under this clause is cancelled at any time during the period specified in the order, or if the period of the order or any extension thereof expires, the </w:t>
      </w:r>
      <w:r w:rsidRPr="00273816">
        <w:rPr>
          <w:b/>
          <w:sz w:val="23"/>
          <w:szCs w:val="23"/>
        </w:rPr>
        <w:t>SUBGRANTEE</w:t>
      </w:r>
      <w:r w:rsidRPr="004E2F75">
        <w:rPr>
          <w:sz w:val="23"/>
          <w:szCs w:val="23"/>
        </w:rPr>
        <w:t xml:space="preserve"> shall have the right to resume work. An appropriate adjustment shall be made in the delivery schedule or </w:t>
      </w:r>
      <w:r w:rsidRPr="007C184D">
        <w:rPr>
          <w:b/>
          <w:sz w:val="23"/>
          <w:szCs w:val="23"/>
        </w:rPr>
        <w:t>SUBGRANTEE</w:t>
      </w:r>
      <w:r w:rsidRPr="004E2F75">
        <w:rPr>
          <w:sz w:val="23"/>
          <w:szCs w:val="23"/>
        </w:rPr>
        <w:t xml:space="preserve"> price, or both, and the subgrant shall be modified in writing accordingly, if:</w:t>
      </w:r>
    </w:p>
    <w:p w14:paraId="3452B255" w14:textId="77777777" w:rsidR="00F21162" w:rsidRPr="00591BFA" w:rsidRDefault="00F21162" w:rsidP="00CE585D">
      <w:pPr>
        <w:numPr>
          <w:ilvl w:val="0"/>
          <w:numId w:val="17"/>
        </w:numPr>
        <w:shd w:val="clear" w:color="auto" w:fill="FFFFFF"/>
        <w:spacing w:before="100" w:beforeAutospacing="1" w:after="120"/>
        <w:rPr>
          <w:sz w:val="23"/>
          <w:szCs w:val="23"/>
        </w:rPr>
      </w:pPr>
      <w:r w:rsidRPr="00591BFA">
        <w:rPr>
          <w:sz w:val="23"/>
          <w:szCs w:val="23"/>
        </w:rPr>
        <w:t xml:space="preserve">The stop </w:t>
      </w:r>
      <w:proofErr w:type="gramStart"/>
      <w:r w:rsidRPr="00591BFA">
        <w:rPr>
          <w:sz w:val="23"/>
          <w:szCs w:val="23"/>
        </w:rPr>
        <w:t>work</w:t>
      </w:r>
      <w:proofErr w:type="gramEnd"/>
      <w:r w:rsidRPr="00591BFA">
        <w:rPr>
          <w:sz w:val="23"/>
          <w:szCs w:val="23"/>
        </w:rPr>
        <w:t xml:space="preserve"> order results in an increase in the time required for, or in the </w:t>
      </w:r>
      <w:r w:rsidRPr="00591BFA">
        <w:rPr>
          <w:b/>
          <w:sz w:val="23"/>
          <w:szCs w:val="23"/>
        </w:rPr>
        <w:t>SUBGRANTEE’s</w:t>
      </w:r>
      <w:r w:rsidRPr="00591BFA">
        <w:rPr>
          <w:sz w:val="23"/>
          <w:szCs w:val="23"/>
        </w:rPr>
        <w:t xml:space="preserve"> cost properly allocable to, the performance of any part of the subgrant; and</w:t>
      </w:r>
    </w:p>
    <w:p w14:paraId="639048CF" w14:textId="77777777" w:rsidR="00F21162" w:rsidRPr="00591BFA" w:rsidRDefault="00F21162" w:rsidP="00CE585D">
      <w:pPr>
        <w:numPr>
          <w:ilvl w:val="0"/>
          <w:numId w:val="17"/>
        </w:numPr>
        <w:shd w:val="clear" w:color="auto" w:fill="FFFFFF"/>
        <w:spacing w:before="100" w:beforeAutospacing="1" w:after="120"/>
        <w:rPr>
          <w:sz w:val="23"/>
          <w:szCs w:val="23"/>
        </w:rPr>
      </w:pPr>
      <w:r w:rsidRPr="00591BFA">
        <w:rPr>
          <w:sz w:val="23"/>
          <w:szCs w:val="23"/>
        </w:rPr>
        <w:t xml:space="preserve">The </w:t>
      </w:r>
      <w:r w:rsidRPr="00591BFA">
        <w:rPr>
          <w:b/>
          <w:sz w:val="23"/>
          <w:szCs w:val="23"/>
        </w:rPr>
        <w:t>SUBGRANTEE</w:t>
      </w:r>
      <w:r w:rsidRPr="00591BFA">
        <w:rPr>
          <w:sz w:val="23"/>
          <w:szCs w:val="23"/>
        </w:rPr>
        <w:t xml:space="preserve"> asserts a claim for such an adjustment within thirty (30) days after the period of work stoppage, provided that, if </w:t>
      </w:r>
      <w:r w:rsidRPr="00591BFA">
        <w:rPr>
          <w:b/>
          <w:sz w:val="23"/>
          <w:szCs w:val="23"/>
        </w:rPr>
        <w:t>MDES</w:t>
      </w:r>
      <w:r w:rsidRPr="00591BFA">
        <w:rPr>
          <w:sz w:val="23"/>
          <w:szCs w:val="23"/>
        </w:rPr>
        <w:t xml:space="preserve"> decides that the facts justify the action, any such claim asserted may be received and acted upon at any time prior to final payment under this subgrant.</w:t>
      </w:r>
    </w:p>
    <w:p w14:paraId="3146168D" w14:textId="6DA4F5AA" w:rsidR="00F21162" w:rsidRDefault="00F21162" w:rsidP="00CE585D">
      <w:pPr>
        <w:pStyle w:val="ListParagraph"/>
        <w:numPr>
          <w:ilvl w:val="0"/>
          <w:numId w:val="28"/>
        </w:numPr>
        <w:shd w:val="clear" w:color="auto" w:fill="FFFFFF"/>
        <w:spacing w:before="100" w:beforeAutospacing="1" w:after="120"/>
        <w:rPr>
          <w:sz w:val="23"/>
          <w:szCs w:val="23"/>
        </w:rPr>
      </w:pPr>
      <w:r w:rsidRPr="00591BFA">
        <w:rPr>
          <w:sz w:val="23"/>
          <w:szCs w:val="23"/>
          <w:u w:val="single"/>
        </w:rPr>
        <w:t>Termination of Stopped Work</w:t>
      </w:r>
      <w:r w:rsidR="004E2F75">
        <w:rPr>
          <w:sz w:val="23"/>
          <w:szCs w:val="23"/>
          <w:u w:val="single"/>
        </w:rPr>
        <w:t xml:space="preserve"> </w:t>
      </w:r>
      <w:r w:rsidRPr="004E2F75">
        <w:rPr>
          <w:sz w:val="23"/>
          <w:szCs w:val="23"/>
        </w:rPr>
        <w:t>- If a stop work order is not cancelled and the work covered by such order is terminated for default or convenience, the reasonable costs resulting from the stop work order shall be allowed by adjustment or otherwise.</w:t>
      </w:r>
    </w:p>
    <w:p w14:paraId="5FC96AEB" w14:textId="77777777" w:rsidR="004E2F75" w:rsidRPr="004E2F75" w:rsidRDefault="004E2F75" w:rsidP="004E2F75">
      <w:pPr>
        <w:pStyle w:val="ListParagraph"/>
        <w:shd w:val="clear" w:color="auto" w:fill="FFFFFF"/>
        <w:spacing w:before="100" w:beforeAutospacing="1" w:after="120"/>
        <w:ind w:left="1440"/>
        <w:rPr>
          <w:sz w:val="23"/>
          <w:szCs w:val="23"/>
        </w:rPr>
      </w:pPr>
    </w:p>
    <w:p w14:paraId="68DBE188" w14:textId="28E15E2A" w:rsidR="00F21162" w:rsidRDefault="00F21162" w:rsidP="00CE585D">
      <w:pPr>
        <w:pStyle w:val="ListParagraph"/>
        <w:numPr>
          <w:ilvl w:val="0"/>
          <w:numId w:val="28"/>
        </w:numPr>
        <w:shd w:val="clear" w:color="auto" w:fill="FFFFFF"/>
        <w:spacing w:before="100" w:beforeAutospacing="1" w:after="120"/>
        <w:rPr>
          <w:sz w:val="23"/>
          <w:szCs w:val="23"/>
          <w:u w:val="single"/>
        </w:rPr>
      </w:pPr>
      <w:r w:rsidRPr="00591BFA">
        <w:rPr>
          <w:sz w:val="23"/>
          <w:szCs w:val="23"/>
          <w:u w:val="single"/>
        </w:rPr>
        <w:t>Adjustments of Price</w:t>
      </w:r>
      <w:r w:rsidR="004E2F75">
        <w:rPr>
          <w:sz w:val="23"/>
          <w:szCs w:val="23"/>
          <w:u w:val="single"/>
        </w:rPr>
        <w:t xml:space="preserve"> </w:t>
      </w:r>
      <w:r w:rsidRPr="004E2F75">
        <w:rPr>
          <w:sz w:val="23"/>
          <w:szCs w:val="23"/>
        </w:rPr>
        <w:t xml:space="preserve">- Any adjustment in </w:t>
      </w:r>
      <w:proofErr w:type="gramStart"/>
      <w:r w:rsidRPr="004E2F75">
        <w:rPr>
          <w:sz w:val="23"/>
          <w:szCs w:val="23"/>
        </w:rPr>
        <w:t>subgrant</w:t>
      </w:r>
      <w:proofErr w:type="gramEnd"/>
      <w:r w:rsidRPr="004E2F75">
        <w:rPr>
          <w:sz w:val="23"/>
          <w:szCs w:val="23"/>
        </w:rPr>
        <w:t xml:space="preserve"> price made pursuant to this clause shall be determined in accordance with the Price Adjustment Clause(s) of this subgrant.</w:t>
      </w:r>
      <w:r w:rsidRPr="004E2F75">
        <w:rPr>
          <w:sz w:val="23"/>
          <w:szCs w:val="23"/>
          <w:u w:val="single"/>
        </w:rPr>
        <w:t xml:space="preserve">  </w:t>
      </w:r>
    </w:p>
    <w:p w14:paraId="021C6803" w14:textId="77777777" w:rsidR="004E2F75" w:rsidRPr="004E2F75" w:rsidRDefault="004E2F75" w:rsidP="004E2F75">
      <w:pPr>
        <w:pStyle w:val="ListParagraph"/>
        <w:rPr>
          <w:sz w:val="23"/>
          <w:szCs w:val="23"/>
          <w:u w:val="single"/>
        </w:rPr>
      </w:pPr>
    </w:p>
    <w:p w14:paraId="56681517" w14:textId="24EEF5EA" w:rsidR="00F21162" w:rsidRDefault="00F21162" w:rsidP="00CE585D">
      <w:pPr>
        <w:pStyle w:val="ListParagraph"/>
        <w:numPr>
          <w:ilvl w:val="0"/>
          <w:numId w:val="25"/>
        </w:numPr>
        <w:spacing w:after="240"/>
        <w:rPr>
          <w:b/>
          <w:sz w:val="23"/>
          <w:szCs w:val="23"/>
        </w:rPr>
      </w:pPr>
      <w:r w:rsidRPr="00591BFA">
        <w:rPr>
          <w:b/>
          <w:sz w:val="23"/>
          <w:szCs w:val="23"/>
        </w:rPr>
        <w:t>Subgrant Termination</w:t>
      </w:r>
    </w:p>
    <w:p w14:paraId="7E5CDE5B" w14:textId="77777777" w:rsidR="00CC09AA" w:rsidRPr="00591BFA" w:rsidRDefault="00CC09AA" w:rsidP="00CC09AA">
      <w:pPr>
        <w:pStyle w:val="ListParagraph"/>
        <w:spacing w:after="240"/>
        <w:rPr>
          <w:b/>
          <w:sz w:val="23"/>
          <w:szCs w:val="23"/>
        </w:rPr>
      </w:pPr>
    </w:p>
    <w:p w14:paraId="23741B64" w14:textId="3649FD09" w:rsidR="00E91BAD" w:rsidRPr="00B8299E" w:rsidRDefault="00F21162" w:rsidP="0018081E">
      <w:pPr>
        <w:pStyle w:val="ListParagraph"/>
        <w:numPr>
          <w:ilvl w:val="0"/>
          <w:numId w:val="29"/>
        </w:numPr>
        <w:spacing w:before="100" w:beforeAutospacing="1" w:after="120"/>
        <w:rPr>
          <w:sz w:val="23"/>
          <w:szCs w:val="23"/>
        </w:rPr>
      </w:pPr>
      <w:r w:rsidRPr="00B8299E">
        <w:rPr>
          <w:sz w:val="23"/>
          <w:szCs w:val="23"/>
          <w:u w:val="single"/>
        </w:rPr>
        <w:t>Termination for Cause</w:t>
      </w:r>
      <w:r w:rsidR="00CC09AA" w:rsidRPr="00B8299E">
        <w:rPr>
          <w:sz w:val="23"/>
          <w:szCs w:val="23"/>
        </w:rPr>
        <w:t xml:space="preserve"> -</w:t>
      </w:r>
      <w:r w:rsidRPr="00B8299E">
        <w:rPr>
          <w:sz w:val="23"/>
          <w:szCs w:val="23"/>
        </w:rPr>
        <w:t xml:space="preserve"> </w:t>
      </w:r>
      <w:r w:rsidRPr="00B8299E">
        <w:rPr>
          <w:b/>
          <w:bCs/>
          <w:sz w:val="23"/>
          <w:szCs w:val="23"/>
        </w:rPr>
        <w:t>MDES</w:t>
      </w:r>
      <w:r w:rsidRPr="00B8299E">
        <w:rPr>
          <w:sz w:val="23"/>
          <w:szCs w:val="23"/>
        </w:rPr>
        <w:t xml:space="preserve"> may immediately terminate this subgrant, in whole or in part, without limiting remedies, should the </w:t>
      </w:r>
      <w:r w:rsidRPr="00B8299E">
        <w:rPr>
          <w:b/>
          <w:sz w:val="23"/>
          <w:szCs w:val="23"/>
        </w:rPr>
        <w:t>SUBGRANTEE</w:t>
      </w:r>
      <w:r w:rsidRPr="00B8299E">
        <w:rPr>
          <w:sz w:val="23"/>
          <w:szCs w:val="23"/>
        </w:rPr>
        <w:t xml:space="preserve"> materially breach any of the subgrant’s requirements, including these Terms and Conditions and requirements contained herein.  </w:t>
      </w:r>
    </w:p>
    <w:p w14:paraId="39A3393F" w14:textId="4CC18853" w:rsidR="00F21162" w:rsidRDefault="00F21162" w:rsidP="00CE585D">
      <w:pPr>
        <w:pStyle w:val="ListParagraph"/>
        <w:numPr>
          <w:ilvl w:val="0"/>
          <w:numId w:val="29"/>
        </w:numPr>
        <w:spacing w:before="100" w:beforeAutospacing="1" w:after="120"/>
        <w:rPr>
          <w:sz w:val="23"/>
          <w:szCs w:val="23"/>
        </w:rPr>
      </w:pPr>
      <w:r w:rsidRPr="00CC09AA">
        <w:rPr>
          <w:sz w:val="23"/>
          <w:szCs w:val="23"/>
          <w:u w:val="single"/>
        </w:rPr>
        <w:t>Termination for Convenience</w:t>
      </w:r>
      <w:r w:rsidR="00CC09AA">
        <w:rPr>
          <w:sz w:val="23"/>
          <w:szCs w:val="23"/>
        </w:rPr>
        <w:t xml:space="preserve"> -</w:t>
      </w:r>
      <w:r w:rsidRPr="00CC09AA">
        <w:rPr>
          <w:sz w:val="23"/>
          <w:szCs w:val="23"/>
        </w:rPr>
        <w:t xml:space="preserve"> The subgrant may be terminated at any time by either party for convenience by giving sixty (60) calendar days advance wr</w:t>
      </w:r>
      <w:r w:rsidR="00CC09AA">
        <w:rPr>
          <w:sz w:val="23"/>
          <w:szCs w:val="23"/>
        </w:rPr>
        <w:t>itten notice to the other party.</w:t>
      </w:r>
    </w:p>
    <w:p w14:paraId="5CEBCD8A" w14:textId="77777777" w:rsidR="00CC09AA" w:rsidRPr="00CC09AA" w:rsidRDefault="00CC09AA" w:rsidP="00CC09AA">
      <w:pPr>
        <w:pStyle w:val="ListParagraph"/>
        <w:spacing w:before="100" w:beforeAutospacing="1" w:after="120"/>
        <w:ind w:left="1440"/>
        <w:rPr>
          <w:sz w:val="23"/>
          <w:szCs w:val="23"/>
        </w:rPr>
      </w:pPr>
    </w:p>
    <w:p w14:paraId="45D7EB0C" w14:textId="2202473D" w:rsidR="00F21162" w:rsidRDefault="00F21162" w:rsidP="00CE585D">
      <w:pPr>
        <w:pStyle w:val="ListParagraph"/>
        <w:numPr>
          <w:ilvl w:val="0"/>
          <w:numId w:val="29"/>
        </w:numPr>
        <w:spacing w:before="100" w:beforeAutospacing="1" w:after="120"/>
        <w:rPr>
          <w:sz w:val="23"/>
          <w:szCs w:val="23"/>
        </w:rPr>
      </w:pPr>
      <w:r w:rsidRPr="00CC09AA">
        <w:rPr>
          <w:sz w:val="23"/>
          <w:szCs w:val="23"/>
          <w:u w:val="single"/>
        </w:rPr>
        <w:t>Payment after Termination</w:t>
      </w:r>
      <w:r w:rsidR="00CC09AA">
        <w:rPr>
          <w:sz w:val="23"/>
          <w:szCs w:val="23"/>
        </w:rPr>
        <w:t xml:space="preserve"> -</w:t>
      </w:r>
      <w:r w:rsidRPr="00CC09AA">
        <w:rPr>
          <w:sz w:val="23"/>
          <w:szCs w:val="23"/>
        </w:rPr>
        <w:t xml:space="preserve"> In the event of early subgrant termination, initiated by either party for whatever reason, the </w:t>
      </w:r>
      <w:r w:rsidRPr="007C184D">
        <w:rPr>
          <w:b/>
          <w:sz w:val="23"/>
          <w:szCs w:val="23"/>
        </w:rPr>
        <w:t>SUBGRANTEE</w:t>
      </w:r>
      <w:r w:rsidRPr="00CC09AA">
        <w:rPr>
          <w:sz w:val="23"/>
          <w:szCs w:val="23"/>
        </w:rPr>
        <w:t xml:space="preserve"> shall only be entitled to receive reimbursement for costs incurred prior to the subgrant termination date.  Reasonable closeout costs may be approved at </w:t>
      </w:r>
      <w:r w:rsidRPr="0043081F">
        <w:rPr>
          <w:b/>
          <w:sz w:val="23"/>
          <w:szCs w:val="23"/>
        </w:rPr>
        <w:t>MDES’s</w:t>
      </w:r>
      <w:r w:rsidRPr="00CC09AA">
        <w:rPr>
          <w:sz w:val="23"/>
          <w:szCs w:val="23"/>
        </w:rPr>
        <w:t xml:space="preserve"> sole discretion.</w:t>
      </w:r>
    </w:p>
    <w:p w14:paraId="0E6F763D" w14:textId="77777777" w:rsidR="00CC09AA" w:rsidRPr="00CC09AA" w:rsidRDefault="00CC09AA" w:rsidP="00CC09AA">
      <w:pPr>
        <w:pStyle w:val="ListParagraph"/>
        <w:rPr>
          <w:sz w:val="23"/>
          <w:szCs w:val="23"/>
        </w:rPr>
      </w:pPr>
    </w:p>
    <w:p w14:paraId="0760F7F1" w14:textId="0512EF19" w:rsidR="00F21162" w:rsidRDefault="00F21162" w:rsidP="00CE585D">
      <w:pPr>
        <w:pStyle w:val="ListParagraph"/>
        <w:numPr>
          <w:ilvl w:val="0"/>
          <w:numId w:val="29"/>
        </w:numPr>
        <w:spacing w:before="100" w:beforeAutospacing="1" w:after="120"/>
        <w:rPr>
          <w:sz w:val="23"/>
          <w:szCs w:val="23"/>
        </w:rPr>
      </w:pPr>
      <w:r w:rsidRPr="00CC09AA">
        <w:rPr>
          <w:sz w:val="23"/>
          <w:szCs w:val="23"/>
          <w:u w:val="single"/>
        </w:rPr>
        <w:t>Remedies Retained</w:t>
      </w:r>
      <w:r w:rsidRPr="00CC09AA">
        <w:rPr>
          <w:sz w:val="23"/>
          <w:szCs w:val="23"/>
        </w:rPr>
        <w:t xml:space="preserve"> - Nothing in this subgrant shall be construed to limit either party’s legal remedies, including but not limited to, the right to sue for damages, should either party materially violate any subgrant provisions.</w:t>
      </w:r>
    </w:p>
    <w:p w14:paraId="25995802" w14:textId="77777777" w:rsidR="00CC09AA" w:rsidRPr="00CC09AA" w:rsidRDefault="00CC09AA" w:rsidP="00CC09AA">
      <w:pPr>
        <w:pStyle w:val="ListParagraph"/>
        <w:rPr>
          <w:sz w:val="23"/>
          <w:szCs w:val="23"/>
        </w:rPr>
      </w:pPr>
    </w:p>
    <w:p w14:paraId="2E147E17" w14:textId="4E328A8F" w:rsidR="00F21162" w:rsidRDefault="00F21162" w:rsidP="00CE585D">
      <w:pPr>
        <w:pStyle w:val="ListParagraph"/>
        <w:numPr>
          <w:ilvl w:val="0"/>
          <w:numId w:val="29"/>
        </w:numPr>
        <w:spacing w:before="100" w:beforeAutospacing="1" w:after="120"/>
        <w:rPr>
          <w:sz w:val="23"/>
          <w:szCs w:val="23"/>
        </w:rPr>
      </w:pPr>
      <w:r w:rsidRPr="00CC09AA">
        <w:rPr>
          <w:sz w:val="23"/>
          <w:szCs w:val="23"/>
          <w:u w:val="single"/>
        </w:rPr>
        <w:t xml:space="preserve">Availability of Funds (multi-term </w:t>
      </w:r>
      <w:r w:rsidR="00B8299E">
        <w:rPr>
          <w:sz w:val="23"/>
          <w:szCs w:val="23"/>
          <w:u w:val="single"/>
        </w:rPr>
        <w:t>contractua</w:t>
      </w:r>
      <w:r w:rsidRPr="00CC09AA">
        <w:rPr>
          <w:sz w:val="23"/>
          <w:szCs w:val="23"/>
          <w:u w:val="single"/>
        </w:rPr>
        <w:t>l agreements only)</w:t>
      </w:r>
      <w:r w:rsidR="00CC09AA">
        <w:rPr>
          <w:sz w:val="23"/>
          <w:szCs w:val="23"/>
        </w:rPr>
        <w:t xml:space="preserve"> </w:t>
      </w:r>
      <w:proofErr w:type="gramStart"/>
      <w:r w:rsidRPr="00CC09AA">
        <w:rPr>
          <w:sz w:val="23"/>
          <w:szCs w:val="23"/>
        </w:rPr>
        <w:t>-  It</w:t>
      </w:r>
      <w:proofErr w:type="gramEnd"/>
      <w:r w:rsidRPr="00CC09AA">
        <w:rPr>
          <w:sz w:val="23"/>
          <w:szCs w:val="23"/>
        </w:rPr>
        <w:t xml:space="preserve"> is expressly understood and agreed that the obligation of </w:t>
      </w:r>
      <w:r w:rsidRPr="0043081F">
        <w:rPr>
          <w:b/>
          <w:sz w:val="23"/>
          <w:szCs w:val="23"/>
        </w:rPr>
        <w:t>MDES</w:t>
      </w:r>
      <w:r w:rsidRPr="00CC09AA">
        <w:rPr>
          <w:sz w:val="23"/>
          <w:szCs w:val="23"/>
        </w:rPr>
        <w:t xml:space="preserve"> to proceed under this agreement is conditioned upon the appropriation of funds by the Mississippi State Legislature and the receipt of state and/or </w:t>
      </w:r>
      <w:r w:rsidR="00E174F6" w:rsidRPr="00CC09AA">
        <w:rPr>
          <w:sz w:val="23"/>
          <w:szCs w:val="23"/>
        </w:rPr>
        <w:t>f</w:t>
      </w:r>
      <w:r w:rsidRPr="00CC09AA">
        <w:rPr>
          <w:sz w:val="23"/>
          <w:szCs w:val="23"/>
        </w:rPr>
        <w:t xml:space="preserve">ederal funds. If the funds anticipated for the continuing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w:t>
      </w:r>
      <w:r w:rsidRPr="0043081F">
        <w:rPr>
          <w:b/>
          <w:sz w:val="23"/>
          <w:szCs w:val="23"/>
        </w:rPr>
        <w:t>MDES</w:t>
      </w:r>
      <w:r w:rsidRPr="00CC09AA">
        <w:rPr>
          <w:sz w:val="23"/>
          <w:szCs w:val="23"/>
        </w:rPr>
        <w:t xml:space="preserve">, </w:t>
      </w:r>
      <w:r w:rsidRPr="0043081F">
        <w:rPr>
          <w:b/>
          <w:sz w:val="23"/>
          <w:szCs w:val="23"/>
        </w:rPr>
        <w:t>MDES</w:t>
      </w:r>
      <w:r w:rsidRPr="00CC09AA">
        <w:rPr>
          <w:sz w:val="23"/>
          <w:szCs w:val="23"/>
        </w:rPr>
        <w:t xml:space="preserve"> shall have the right upon ten (10) working days’ written notice to the </w:t>
      </w:r>
      <w:r w:rsidRPr="00B8299E">
        <w:rPr>
          <w:b/>
          <w:sz w:val="23"/>
          <w:szCs w:val="23"/>
        </w:rPr>
        <w:t>SUBGRANTEE</w:t>
      </w:r>
      <w:r w:rsidRPr="00CC09AA">
        <w:rPr>
          <w:sz w:val="23"/>
          <w:szCs w:val="23"/>
        </w:rPr>
        <w:t xml:space="preserve"> to terminate the agreement without damage, penalty, cost or expenses to the </w:t>
      </w:r>
      <w:r w:rsidRPr="0043081F">
        <w:rPr>
          <w:b/>
          <w:sz w:val="23"/>
          <w:szCs w:val="23"/>
        </w:rPr>
        <w:t>MDES</w:t>
      </w:r>
      <w:r w:rsidRPr="00CC09AA">
        <w:rPr>
          <w:sz w:val="23"/>
          <w:szCs w:val="23"/>
        </w:rPr>
        <w:t xml:space="preserve"> of any kind whatsoever. The effective date of termination shall be as specified in the notice of termination.</w:t>
      </w:r>
    </w:p>
    <w:p w14:paraId="72983BA2" w14:textId="77777777" w:rsidR="00CC09AA" w:rsidRPr="00CC09AA" w:rsidRDefault="00CC09AA" w:rsidP="00CC09AA">
      <w:pPr>
        <w:pStyle w:val="ListParagraph"/>
        <w:rPr>
          <w:sz w:val="23"/>
          <w:szCs w:val="23"/>
        </w:rPr>
      </w:pPr>
    </w:p>
    <w:p w14:paraId="63361245" w14:textId="76CEDA8A" w:rsidR="00F21162" w:rsidRDefault="00F21162" w:rsidP="00CE585D">
      <w:pPr>
        <w:pStyle w:val="ListParagraph"/>
        <w:numPr>
          <w:ilvl w:val="0"/>
          <w:numId w:val="25"/>
        </w:numPr>
        <w:spacing w:after="240"/>
        <w:rPr>
          <w:b/>
          <w:sz w:val="23"/>
          <w:szCs w:val="23"/>
        </w:rPr>
      </w:pPr>
      <w:r w:rsidRPr="00591BFA">
        <w:rPr>
          <w:b/>
          <w:sz w:val="23"/>
          <w:szCs w:val="23"/>
        </w:rPr>
        <w:t>Subgrant Modifications</w:t>
      </w:r>
    </w:p>
    <w:p w14:paraId="78A2C8E1" w14:textId="77777777" w:rsidR="00CC09AA" w:rsidRPr="00591BFA" w:rsidRDefault="00CC09AA" w:rsidP="00CC09AA">
      <w:pPr>
        <w:pStyle w:val="ListParagraph"/>
        <w:spacing w:after="240"/>
        <w:rPr>
          <w:b/>
          <w:sz w:val="23"/>
          <w:szCs w:val="23"/>
        </w:rPr>
      </w:pPr>
    </w:p>
    <w:p w14:paraId="1CEE214B" w14:textId="1D73E987" w:rsidR="00CC09AA" w:rsidRPr="00CC09AA" w:rsidRDefault="00F21162" w:rsidP="00CE585D">
      <w:pPr>
        <w:pStyle w:val="ListParagraph"/>
        <w:numPr>
          <w:ilvl w:val="0"/>
          <w:numId w:val="30"/>
        </w:numPr>
        <w:shd w:val="clear" w:color="auto" w:fill="FFFFFF"/>
        <w:spacing w:before="100" w:beforeAutospacing="1" w:after="120"/>
        <w:rPr>
          <w:sz w:val="23"/>
          <w:szCs w:val="23"/>
          <w:u w:val="single"/>
        </w:rPr>
      </w:pPr>
      <w:r w:rsidRPr="00CC09AA">
        <w:rPr>
          <w:sz w:val="23"/>
          <w:szCs w:val="23"/>
          <w:u w:val="single"/>
        </w:rPr>
        <w:t>Subgrant Changes</w:t>
      </w:r>
      <w:r w:rsidR="00CC09AA" w:rsidRPr="00CC09AA">
        <w:rPr>
          <w:sz w:val="23"/>
          <w:szCs w:val="23"/>
        </w:rPr>
        <w:t xml:space="preserve"> - </w:t>
      </w:r>
      <w:r w:rsidR="006A5045" w:rsidRPr="00CC09AA">
        <w:rPr>
          <w:sz w:val="23"/>
          <w:szCs w:val="23"/>
        </w:rPr>
        <w:t xml:space="preserve">The modification information outlined below is the general process and can vary slightly based on </w:t>
      </w:r>
      <w:proofErr w:type="gramStart"/>
      <w:r w:rsidR="006A5045" w:rsidRPr="00CC09AA">
        <w:rPr>
          <w:sz w:val="23"/>
          <w:szCs w:val="23"/>
        </w:rPr>
        <w:t>the individual</w:t>
      </w:r>
      <w:proofErr w:type="gramEnd"/>
      <w:r w:rsidR="006A5045" w:rsidRPr="00CC09AA">
        <w:rPr>
          <w:sz w:val="23"/>
          <w:szCs w:val="23"/>
        </w:rPr>
        <w:t xml:space="preserve"> circumstances. All modifications must be completed in accordance with the rules and regulations outlined in 2 CFR 200.308, the </w:t>
      </w:r>
      <w:proofErr w:type="gramStart"/>
      <w:r w:rsidR="006A5045" w:rsidRPr="00CC09AA">
        <w:rPr>
          <w:sz w:val="23"/>
          <w:szCs w:val="23"/>
        </w:rPr>
        <w:t>terms</w:t>
      </w:r>
      <w:proofErr w:type="gramEnd"/>
      <w:r w:rsidR="006A5045" w:rsidRPr="00CC09AA">
        <w:rPr>
          <w:sz w:val="23"/>
          <w:szCs w:val="23"/>
        </w:rPr>
        <w:t xml:space="preserve"> and conditions of the grant agreement, and require Grant Officer approval. </w:t>
      </w:r>
      <w:r w:rsidRPr="00CC09AA">
        <w:rPr>
          <w:b/>
          <w:sz w:val="23"/>
          <w:szCs w:val="23"/>
        </w:rPr>
        <w:t>MDES</w:t>
      </w:r>
      <w:r w:rsidRPr="00CC09AA">
        <w:rPr>
          <w:sz w:val="23"/>
          <w:szCs w:val="23"/>
        </w:rPr>
        <w:t xml:space="preserve"> may initiate subgrant changes when such changes are required by the State of Mississippi or the DOL. Such changes, including any increase or decrease in the amount of the subgrant, may result in a written subgrant modification. Either party may request a subgrant renegotiation when circumstances, which are neither foreseen nor reasonably foreseeable by the parties at the time of </w:t>
      </w:r>
      <w:proofErr w:type="spellStart"/>
      <w:r w:rsidRPr="00CC09AA">
        <w:rPr>
          <w:sz w:val="23"/>
          <w:szCs w:val="23"/>
        </w:rPr>
        <w:t>subgranting</w:t>
      </w:r>
      <w:proofErr w:type="spellEnd"/>
      <w:r w:rsidRPr="00CC09AA">
        <w:rPr>
          <w:sz w:val="23"/>
          <w:szCs w:val="23"/>
        </w:rPr>
        <w:t xml:space="preserve">, arise during the subgrant period.  </w:t>
      </w:r>
      <w:r w:rsidRPr="00CC09AA">
        <w:rPr>
          <w:b/>
          <w:sz w:val="23"/>
          <w:szCs w:val="23"/>
        </w:rPr>
        <w:t>SUBGRANTEE</w:t>
      </w:r>
      <w:r w:rsidRPr="00CC09AA">
        <w:rPr>
          <w:sz w:val="23"/>
          <w:szCs w:val="23"/>
        </w:rPr>
        <w:t xml:space="preserve"> MUST submit ALL requests for subgrant modifications to, and receive written approval from, </w:t>
      </w:r>
      <w:r w:rsidRPr="00CC09AA">
        <w:rPr>
          <w:b/>
          <w:sz w:val="23"/>
          <w:szCs w:val="23"/>
        </w:rPr>
        <w:t xml:space="preserve">MDES </w:t>
      </w:r>
      <w:r w:rsidRPr="00CC09AA">
        <w:rPr>
          <w:sz w:val="23"/>
          <w:szCs w:val="23"/>
        </w:rPr>
        <w:t xml:space="preserve">before implementing any changes to the project description, including services to be rendered and general operating procedures, </w:t>
      </w:r>
      <w:proofErr w:type="gramStart"/>
      <w:r w:rsidRPr="00CC09AA">
        <w:rPr>
          <w:sz w:val="23"/>
          <w:szCs w:val="23"/>
        </w:rPr>
        <w:t>performance</w:t>
      </w:r>
      <w:proofErr w:type="gramEnd"/>
      <w:r w:rsidRPr="00CC09AA">
        <w:rPr>
          <w:sz w:val="23"/>
          <w:szCs w:val="23"/>
        </w:rPr>
        <w:t xml:space="preserve"> and participant outcomes, and/or other terms and conditions of the subgrant.</w:t>
      </w:r>
      <w:r w:rsidR="00B53DC9" w:rsidRPr="00CC09AA">
        <w:rPr>
          <w:sz w:val="23"/>
          <w:szCs w:val="23"/>
        </w:rPr>
        <w:t xml:space="preserve"> </w:t>
      </w:r>
    </w:p>
    <w:p w14:paraId="02D29FF6" w14:textId="77777777" w:rsidR="00CC09AA" w:rsidRPr="00CC09AA" w:rsidRDefault="00CC09AA" w:rsidP="00CC09AA">
      <w:pPr>
        <w:pStyle w:val="ListParagraph"/>
        <w:shd w:val="clear" w:color="auto" w:fill="FFFFFF"/>
        <w:spacing w:before="100" w:beforeAutospacing="1" w:after="120"/>
        <w:ind w:left="1440"/>
        <w:rPr>
          <w:sz w:val="23"/>
          <w:szCs w:val="23"/>
          <w:u w:val="single"/>
        </w:rPr>
      </w:pPr>
    </w:p>
    <w:p w14:paraId="7FDCFDF3" w14:textId="3BDF716D" w:rsidR="006A5045" w:rsidRPr="00CC09AA" w:rsidRDefault="00F21162" w:rsidP="00CE585D">
      <w:pPr>
        <w:pStyle w:val="ListParagraph"/>
        <w:numPr>
          <w:ilvl w:val="0"/>
          <w:numId w:val="30"/>
        </w:numPr>
        <w:shd w:val="clear" w:color="auto" w:fill="FFFFFF"/>
        <w:spacing w:before="100" w:beforeAutospacing="1" w:after="120"/>
        <w:rPr>
          <w:sz w:val="23"/>
          <w:szCs w:val="23"/>
        </w:rPr>
      </w:pPr>
      <w:r w:rsidRPr="00CC09AA">
        <w:rPr>
          <w:sz w:val="23"/>
          <w:szCs w:val="23"/>
          <w:u w:val="single"/>
        </w:rPr>
        <w:t>Budget Adjustments</w:t>
      </w:r>
      <w:r w:rsidR="00CC09AA">
        <w:rPr>
          <w:sz w:val="23"/>
          <w:szCs w:val="23"/>
        </w:rPr>
        <w:t xml:space="preserve"> -</w:t>
      </w:r>
      <w:r w:rsidR="006A5045" w:rsidRPr="00CC09AA">
        <w:rPr>
          <w:sz w:val="23"/>
          <w:szCs w:val="23"/>
        </w:rPr>
        <w:t>Federal recipients are not permitted to make transfers that would cause any funds to be used for purposes other than those consistent with this Federal program. Any budget changes that impact the Statement of Work and agreed upon outcomes or deliverables require a request for modification and prior approval from the Grant Officer.</w:t>
      </w:r>
    </w:p>
    <w:p w14:paraId="29D77B24" w14:textId="7385C667" w:rsidR="006A5045" w:rsidRPr="00591BFA" w:rsidRDefault="006A5045" w:rsidP="007C184D">
      <w:pPr>
        <w:shd w:val="clear" w:color="auto" w:fill="FFFFFF"/>
        <w:spacing w:before="100" w:beforeAutospacing="1" w:after="120"/>
        <w:ind w:left="1440"/>
        <w:rPr>
          <w:sz w:val="23"/>
          <w:szCs w:val="23"/>
        </w:rPr>
      </w:pPr>
      <w:r w:rsidRPr="00591BFA">
        <w:rPr>
          <w:sz w:val="23"/>
          <w:szCs w:val="23"/>
        </w:rPr>
        <w:t>As directed in 2 CFR 200.308(e), for programs where the Federal share is over the simplified acquisition threshold (currently $250,000), the transfer of funds among direct cost categories or programs, functions and activities is restricted such that if the cumulative amount of such transfer exceeds or is expected to exceed 10</w:t>
      </w:r>
      <w:r w:rsidR="00352F0C">
        <w:rPr>
          <w:sz w:val="23"/>
          <w:szCs w:val="23"/>
        </w:rPr>
        <w:t>%</w:t>
      </w:r>
      <w:r w:rsidRPr="00591BFA">
        <w:rPr>
          <w:sz w:val="23"/>
          <w:szCs w:val="23"/>
        </w:rPr>
        <w:t xml:space="preserve"> of the total budget as last approved by the Federal </w:t>
      </w:r>
      <w:r w:rsidR="00AA5472" w:rsidRPr="00591BFA">
        <w:rPr>
          <w:sz w:val="23"/>
          <w:szCs w:val="23"/>
        </w:rPr>
        <w:t xml:space="preserve">or State </w:t>
      </w:r>
      <w:r w:rsidRPr="00591BFA">
        <w:rPr>
          <w:sz w:val="23"/>
          <w:szCs w:val="23"/>
        </w:rPr>
        <w:t xml:space="preserve">awarding agency, the recipient must </w:t>
      </w:r>
      <w:r w:rsidRPr="00591BFA">
        <w:rPr>
          <w:sz w:val="23"/>
          <w:szCs w:val="23"/>
        </w:rPr>
        <w:lastRenderedPageBreak/>
        <w:t xml:space="preserve">receive </w:t>
      </w:r>
      <w:r w:rsidR="00352F0C">
        <w:rPr>
          <w:sz w:val="23"/>
          <w:szCs w:val="23"/>
        </w:rPr>
        <w:t xml:space="preserve">written </w:t>
      </w:r>
      <w:r w:rsidRPr="00591BFA">
        <w:rPr>
          <w:sz w:val="23"/>
          <w:szCs w:val="23"/>
        </w:rPr>
        <w:t xml:space="preserve">prior approval from the Grant Officer. Any changes within a specific cost category on the </w:t>
      </w:r>
      <w:r w:rsidR="00644E34" w:rsidRPr="00591BFA">
        <w:rPr>
          <w:sz w:val="23"/>
          <w:szCs w:val="23"/>
        </w:rPr>
        <w:t>SF424</w:t>
      </w:r>
      <w:r w:rsidR="001C012C" w:rsidRPr="00591BFA">
        <w:rPr>
          <w:sz w:val="23"/>
          <w:szCs w:val="23"/>
        </w:rPr>
        <w:t>(</w:t>
      </w:r>
      <w:r w:rsidRPr="00591BFA">
        <w:rPr>
          <w:sz w:val="23"/>
          <w:szCs w:val="23"/>
        </w:rPr>
        <w:t>a) or Budget Narrative do not require a grant modification unless the change results in a cumulative transfer</w:t>
      </w:r>
      <w:r w:rsidR="001C012C" w:rsidRPr="00591BFA">
        <w:rPr>
          <w:sz w:val="23"/>
          <w:szCs w:val="23"/>
        </w:rPr>
        <w:t xml:space="preserve"> among direct cost categories exceeding 10% of total budget as noted above. It is recommended that the assigned Federal Project Officer (FPO) or State Liaison review any within-line changes to the budget prior to implementation to ensure they do not require a modification. F</w:t>
      </w:r>
      <w:r w:rsidR="00644E34" w:rsidRPr="00591BFA">
        <w:rPr>
          <w:sz w:val="23"/>
          <w:szCs w:val="23"/>
        </w:rPr>
        <w:t xml:space="preserve">or programs where the Federal share is below the simplified acquisition threshold, </w:t>
      </w:r>
      <w:r w:rsidR="00644E34" w:rsidRPr="00A35A42">
        <w:rPr>
          <w:b/>
          <w:sz w:val="23"/>
          <w:szCs w:val="23"/>
        </w:rPr>
        <w:t>MDES</w:t>
      </w:r>
      <w:r w:rsidR="00644E34" w:rsidRPr="00591BFA">
        <w:rPr>
          <w:sz w:val="23"/>
          <w:szCs w:val="23"/>
        </w:rPr>
        <w:t xml:space="preserve"> requires the same process as stated above when transferring funds among direct cost categories. This includes transferring direct costs and indirect cost category contained on the SF424(a) or Budget Narrative.</w:t>
      </w:r>
    </w:p>
    <w:p w14:paraId="7ED59C89" w14:textId="6ADEC8C1" w:rsidR="006A5045" w:rsidRPr="00591BFA" w:rsidRDefault="00644E34" w:rsidP="006A5045">
      <w:pPr>
        <w:shd w:val="clear" w:color="auto" w:fill="FFFFFF"/>
        <w:spacing w:before="100" w:beforeAutospacing="1" w:after="120"/>
        <w:ind w:left="1440"/>
        <w:rPr>
          <w:sz w:val="23"/>
          <w:szCs w:val="23"/>
        </w:rPr>
      </w:pPr>
      <w:r w:rsidRPr="00591BFA">
        <w:rPr>
          <w:sz w:val="23"/>
          <w:szCs w:val="23"/>
        </w:rPr>
        <w:t>The FPO or State Liaison should be kept informed of any changes to the budget, even if they do not exceed the 10% cumulative limit.</w:t>
      </w:r>
    </w:p>
    <w:p w14:paraId="11F22F5C" w14:textId="44B5CCDF" w:rsidR="00F21162" w:rsidRPr="00842F86" w:rsidRDefault="00F21162" w:rsidP="00CE585D">
      <w:pPr>
        <w:pStyle w:val="ListParagraph"/>
        <w:numPr>
          <w:ilvl w:val="0"/>
          <w:numId w:val="30"/>
        </w:numPr>
        <w:shd w:val="clear" w:color="auto" w:fill="FFFFFF"/>
        <w:spacing w:before="100" w:beforeAutospacing="1" w:after="120"/>
        <w:rPr>
          <w:sz w:val="23"/>
          <w:szCs w:val="23"/>
        </w:rPr>
      </w:pPr>
      <w:r w:rsidRPr="00842F86">
        <w:rPr>
          <w:sz w:val="23"/>
          <w:szCs w:val="23"/>
          <w:u w:val="single"/>
        </w:rPr>
        <w:t>Price Adjustment</w:t>
      </w:r>
      <w:r w:rsidR="00CC09AA" w:rsidRPr="00842F86">
        <w:rPr>
          <w:sz w:val="23"/>
          <w:szCs w:val="23"/>
          <w:u w:val="single"/>
        </w:rPr>
        <w:t xml:space="preserve"> </w:t>
      </w:r>
      <w:r w:rsidR="00CC09AA" w:rsidRPr="00842F86">
        <w:rPr>
          <w:sz w:val="23"/>
          <w:szCs w:val="23"/>
        </w:rPr>
        <w:t xml:space="preserve">- </w:t>
      </w:r>
      <w:r w:rsidRPr="00842F86">
        <w:rPr>
          <w:i/>
          <w:sz w:val="23"/>
          <w:szCs w:val="23"/>
        </w:rPr>
        <w:t>Price Adjustment Methods</w:t>
      </w:r>
      <w:r w:rsidR="00CC09AA" w:rsidRPr="00842F86">
        <w:rPr>
          <w:sz w:val="23"/>
          <w:szCs w:val="23"/>
        </w:rPr>
        <w:t>:</w:t>
      </w:r>
      <w:r w:rsidRPr="00842F86">
        <w:rPr>
          <w:sz w:val="23"/>
          <w:szCs w:val="23"/>
        </w:rPr>
        <w:t xml:space="preserve"> Any adjustment in subgrant price pursuant to a clause in this subgrant shall be made in one or more of the following ways:</w:t>
      </w:r>
    </w:p>
    <w:p w14:paraId="130FA64E" w14:textId="77777777" w:rsidR="00F21162" w:rsidRPr="00842F86" w:rsidRDefault="00F21162" w:rsidP="00CE585D">
      <w:pPr>
        <w:numPr>
          <w:ilvl w:val="0"/>
          <w:numId w:val="18"/>
        </w:numPr>
        <w:autoSpaceDE w:val="0"/>
        <w:autoSpaceDN w:val="0"/>
        <w:adjustRightInd w:val="0"/>
        <w:spacing w:before="100" w:beforeAutospacing="1" w:after="120"/>
        <w:rPr>
          <w:sz w:val="23"/>
          <w:szCs w:val="23"/>
        </w:rPr>
      </w:pPr>
      <w:r w:rsidRPr="00842F86">
        <w:rPr>
          <w:sz w:val="23"/>
          <w:szCs w:val="23"/>
        </w:rPr>
        <w:t xml:space="preserve">by agreement on a fixed price adjustment before commencement of the additional </w:t>
      </w:r>
      <w:proofErr w:type="gramStart"/>
      <w:r w:rsidRPr="00842F86">
        <w:rPr>
          <w:sz w:val="23"/>
          <w:szCs w:val="23"/>
        </w:rPr>
        <w:t>performance;</w:t>
      </w:r>
      <w:proofErr w:type="gramEnd"/>
    </w:p>
    <w:p w14:paraId="5A6BB58F" w14:textId="77777777" w:rsidR="00F21162" w:rsidRPr="00842F86" w:rsidRDefault="00F21162" w:rsidP="00CE585D">
      <w:pPr>
        <w:numPr>
          <w:ilvl w:val="0"/>
          <w:numId w:val="18"/>
        </w:numPr>
        <w:autoSpaceDE w:val="0"/>
        <w:autoSpaceDN w:val="0"/>
        <w:adjustRightInd w:val="0"/>
        <w:spacing w:before="100" w:beforeAutospacing="1" w:after="120"/>
        <w:rPr>
          <w:sz w:val="23"/>
          <w:szCs w:val="23"/>
        </w:rPr>
      </w:pPr>
      <w:r w:rsidRPr="00842F86">
        <w:rPr>
          <w:sz w:val="23"/>
          <w:szCs w:val="23"/>
        </w:rPr>
        <w:t xml:space="preserve">by unit prices specified in the </w:t>
      </w:r>
      <w:proofErr w:type="gramStart"/>
      <w:r w:rsidRPr="00842F86">
        <w:rPr>
          <w:sz w:val="23"/>
          <w:szCs w:val="23"/>
        </w:rPr>
        <w:t>subgrant;</w:t>
      </w:r>
      <w:proofErr w:type="gramEnd"/>
    </w:p>
    <w:p w14:paraId="712103C4" w14:textId="30D9BCBD" w:rsidR="00F21162" w:rsidRPr="00842F86" w:rsidRDefault="00842F86" w:rsidP="00CE585D">
      <w:pPr>
        <w:numPr>
          <w:ilvl w:val="0"/>
          <w:numId w:val="18"/>
        </w:numPr>
        <w:autoSpaceDE w:val="0"/>
        <w:autoSpaceDN w:val="0"/>
        <w:adjustRightInd w:val="0"/>
        <w:spacing w:before="100" w:beforeAutospacing="1" w:after="120"/>
        <w:rPr>
          <w:sz w:val="23"/>
          <w:szCs w:val="23"/>
        </w:rPr>
      </w:pPr>
      <w:r>
        <w:rPr>
          <w:sz w:val="23"/>
          <w:szCs w:val="23"/>
        </w:rPr>
        <w:t>b</w:t>
      </w:r>
      <w:r w:rsidR="00F21162" w:rsidRPr="00842F86">
        <w:rPr>
          <w:sz w:val="23"/>
          <w:szCs w:val="23"/>
        </w:rPr>
        <w:t xml:space="preserve">y the costs attributable to the event or situation covered by the clause, plus appropriate </w:t>
      </w:r>
      <w:proofErr w:type="gramStart"/>
      <w:r w:rsidR="00F21162" w:rsidRPr="00842F86">
        <w:rPr>
          <w:sz w:val="23"/>
          <w:szCs w:val="23"/>
        </w:rPr>
        <w:t>profit</w:t>
      </w:r>
      <w:proofErr w:type="gramEnd"/>
      <w:r w:rsidR="00F21162" w:rsidRPr="00842F86">
        <w:rPr>
          <w:sz w:val="23"/>
          <w:szCs w:val="23"/>
        </w:rPr>
        <w:t xml:space="preserve"> or fee, all as specified in the subgrant; or</w:t>
      </w:r>
    </w:p>
    <w:p w14:paraId="1A9A67B9" w14:textId="0CC1BAD6" w:rsidR="00F21162" w:rsidRPr="00842F86" w:rsidRDefault="00842F86" w:rsidP="00CE585D">
      <w:pPr>
        <w:numPr>
          <w:ilvl w:val="0"/>
          <w:numId w:val="18"/>
        </w:numPr>
        <w:autoSpaceDE w:val="0"/>
        <w:autoSpaceDN w:val="0"/>
        <w:adjustRightInd w:val="0"/>
        <w:spacing w:before="100" w:beforeAutospacing="1" w:after="120"/>
        <w:rPr>
          <w:sz w:val="23"/>
          <w:szCs w:val="23"/>
        </w:rPr>
      </w:pPr>
      <w:r>
        <w:rPr>
          <w:sz w:val="23"/>
          <w:szCs w:val="23"/>
        </w:rPr>
        <w:t>p</w:t>
      </w:r>
      <w:r w:rsidRPr="00842F86">
        <w:rPr>
          <w:sz w:val="23"/>
          <w:szCs w:val="23"/>
        </w:rPr>
        <w:t>rice</w:t>
      </w:r>
      <w:r w:rsidR="006F4A8B" w:rsidRPr="00842F86">
        <w:rPr>
          <w:sz w:val="23"/>
          <w:szCs w:val="23"/>
        </w:rPr>
        <w:t xml:space="preserve"> </w:t>
      </w:r>
      <w:r w:rsidR="00F21162" w:rsidRPr="00842F86">
        <w:rPr>
          <w:sz w:val="23"/>
          <w:szCs w:val="23"/>
        </w:rPr>
        <w:t>escalation clause.</w:t>
      </w:r>
    </w:p>
    <w:p w14:paraId="1DD204F6" w14:textId="1A0DE0A4" w:rsidR="00BA5A86" w:rsidRPr="00591BFA" w:rsidRDefault="00F21162" w:rsidP="00CC09AA">
      <w:pPr>
        <w:tabs>
          <w:tab w:val="left" w:pos="1440"/>
        </w:tabs>
        <w:autoSpaceDE w:val="0"/>
        <w:autoSpaceDN w:val="0"/>
        <w:adjustRightInd w:val="0"/>
        <w:spacing w:before="100" w:beforeAutospacing="1" w:after="120"/>
        <w:ind w:left="1440"/>
        <w:rPr>
          <w:sz w:val="23"/>
          <w:szCs w:val="23"/>
        </w:rPr>
      </w:pPr>
      <w:r w:rsidRPr="00842F86">
        <w:rPr>
          <w:i/>
          <w:iCs/>
          <w:sz w:val="23"/>
          <w:szCs w:val="23"/>
        </w:rPr>
        <w:t>Submission of Cost or Pricing Data</w:t>
      </w:r>
      <w:r w:rsidRPr="00842F86">
        <w:rPr>
          <w:sz w:val="23"/>
          <w:szCs w:val="23"/>
        </w:rPr>
        <w:t xml:space="preserve">. The </w:t>
      </w:r>
      <w:r w:rsidR="004C5A44" w:rsidRPr="00842F86">
        <w:rPr>
          <w:b/>
          <w:bCs/>
          <w:sz w:val="23"/>
          <w:szCs w:val="23"/>
        </w:rPr>
        <w:t>S</w:t>
      </w:r>
      <w:r w:rsidR="004C5A44" w:rsidRPr="00842F86">
        <w:rPr>
          <w:b/>
          <w:sz w:val="23"/>
          <w:szCs w:val="23"/>
        </w:rPr>
        <w:t>UBGRANTEE</w:t>
      </w:r>
      <w:r w:rsidRPr="00842F86">
        <w:rPr>
          <w:sz w:val="23"/>
          <w:szCs w:val="23"/>
        </w:rPr>
        <w:t xml:space="preserve"> shall provide cost or pricing data for any price adjustments subject to the provisions of Section 3-403 (Cost or Pricing Data) of the Mississippi Personal Service Subgrant Procurement Regulations.</w:t>
      </w:r>
    </w:p>
    <w:p w14:paraId="343819D5" w14:textId="16FB98D2" w:rsidR="00F21162" w:rsidRDefault="00F21162" w:rsidP="00CE585D">
      <w:pPr>
        <w:pStyle w:val="ListParagraph"/>
        <w:numPr>
          <w:ilvl w:val="0"/>
          <w:numId w:val="25"/>
        </w:numPr>
        <w:spacing w:after="240"/>
        <w:rPr>
          <w:b/>
          <w:sz w:val="23"/>
          <w:szCs w:val="23"/>
        </w:rPr>
      </w:pPr>
      <w:r w:rsidRPr="00591BFA">
        <w:rPr>
          <w:b/>
          <w:sz w:val="23"/>
          <w:szCs w:val="23"/>
        </w:rPr>
        <w:t>Nondiscrimination and Equal Opportunity Provisions</w:t>
      </w:r>
    </w:p>
    <w:p w14:paraId="4D226590" w14:textId="77777777" w:rsidR="007C1C7D" w:rsidRPr="00591BFA" w:rsidRDefault="007C1C7D" w:rsidP="007C1C7D">
      <w:pPr>
        <w:pStyle w:val="ListParagraph"/>
        <w:spacing w:after="240"/>
        <w:rPr>
          <w:b/>
          <w:sz w:val="23"/>
          <w:szCs w:val="23"/>
        </w:rPr>
      </w:pPr>
    </w:p>
    <w:p w14:paraId="601D611C" w14:textId="35F999E2" w:rsidR="007C1C7D" w:rsidRDefault="00F21162" w:rsidP="00CE585D">
      <w:pPr>
        <w:pStyle w:val="ListParagraph"/>
        <w:numPr>
          <w:ilvl w:val="0"/>
          <w:numId w:val="31"/>
        </w:numPr>
        <w:shd w:val="clear" w:color="auto" w:fill="FFFFFF"/>
        <w:spacing w:before="100" w:beforeAutospacing="1" w:after="120"/>
        <w:rPr>
          <w:sz w:val="23"/>
          <w:szCs w:val="23"/>
        </w:rPr>
      </w:pPr>
      <w:r w:rsidRPr="007C1C7D">
        <w:rPr>
          <w:sz w:val="23"/>
          <w:szCs w:val="23"/>
        </w:rPr>
        <w:t xml:space="preserve">The </w:t>
      </w:r>
      <w:r w:rsidRPr="007C1C7D">
        <w:rPr>
          <w:b/>
          <w:sz w:val="23"/>
          <w:szCs w:val="23"/>
        </w:rPr>
        <w:t>SUBGRANTEE</w:t>
      </w:r>
      <w:r w:rsidRPr="007C1C7D">
        <w:rPr>
          <w:sz w:val="23"/>
          <w:szCs w:val="23"/>
        </w:rPr>
        <w:t xml:space="preserve"> must not illegally discriminate in determining who will be registered into or have access to any subgrant activity or in making employment decisions.  </w:t>
      </w:r>
    </w:p>
    <w:p w14:paraId="439152EF" w14:textId="77777777" w:rsidR="007C1C7D" w:rsidRDefault="007C1C7D" w:rsidP="007C1C7D">
      <w:pPr>
        <w:pStyle w:val="ListParagraph"/>
        <w:shd w:val="clear" w:color="auto" w:fill="FFFFFF"/>
        <w:spacing w:before="100" w:beforeAutospacing="1" w:after="120"/>
        <w:ind w:left="1440"/>
        <w:rPr>
          <w:sz w:val="23"/>
          <w:szCs w:val="23"/>
        </w:rPr>
      </w:pPr>
    </w:p>
    <w:p w14:paraId="345980D9" w14:textId="00C6A7BB" w:rsidR="00A607FF" w:rsidRPr="007C1C7D" w:rsidRDefault="00F21162" w:rsidP="00CE585D">
      <w:pPr>
        <w:pStyle w:val="ListParagraph"/>
        <w:numPr>
          <w:ilvl w:val="0"/>
          <w:numId w:val="31"/>
        </w:numPr>
        <w:shd w:val="clear" w:color="auto" w:fill="FFFFFF"/>
        <w:spacing w:before="100" w:beforeAutospacing="1" w:after="120"/>
        <w:rPr>
          <w:sz w:val="23"/>
          <w:szCs w:val="23"/>
        </w:rPr>
      </w:pPr>
      <w:r w:rsidRPr="007C1C7D">
        <w:rPr>
          <w:sz w:val="23"/>
          <w:szCs w:val="23"/>
        </w:rPr>
        <w:t xml:space="preserve">The </w:t>
      </w:r>
      <w:r w:rsidRPr="007C1C7D">
        <w:rPr>
          <w:b/>
          <w:sz w:val="23"/>
          <w:szCs w:val="23"/>
        </w:rPr>
        <w:t>SUBGRANTEE</w:t>
      </w:r>
      <w:r w:rsidRPr="007C1C7D">
        <w:rPr>
          <w:sz w:val="23"/>
          <w:szCs w:val="23"/>
        </w:rPr>
        <w:t xml:space="preserve"> assures that it will comply fully with nondiscrimination and equal opportunity provisions in:</w:t>
      </w:r>
    </w:p>
    <w:p w14:paraId="685590FE" w14:textId="77777777" w:rsidR="00F21162" w:rsidRPr="00591BFA" w:rsidRDefault="00F21162" w:rsidP="00CE585D">
      <w:pPr>
        <w:numPr>
          <w:ilvl w:val="1"/>
          <w:numId w:val="4"/>
        </w:numPr>
        <w:shd w:val="clear" w:color="auto" w:fill="FFFFFF"/>
        <w:spacing w:before="100" w:beforeAutospacing="1" w:after="120"/>
        <w:rPr>
          <w:sz w:val="23"/>
          <w:szCs w:val="23"/>
        </w:rPr>
      </w:pPr>
      <w:r w:rsidRPr="00591BFA">
        <w:rPr>
          <w:sz w:val="23"/>
          <w:szCs w:val="23"/>
        </w:rPr>
        <w:t xml:space="preserve">WIOA Section 188 which prohibits discrimination against all individuals on the basis of race, color, religion, sex (including pregnancy, gender identity, and sexual orientation), national origin, age, disability, genetic information, political affiliation or belief or on the basis of either citizenship or status as a lawfully admitted immigrant authorized to work in the United </w:t>
      </w:r>
      <w:proofErr w:type="gramStart"/>
      <w:r w:rsidRPr="00591BFA">
        <w:rPr>
          <w:sz w:val="23"/>
          <w:szCs w:val="23"/>
        </w:rPr>
        <w:t>States;</w:t>
      </w:r>
      <w:proofErr w:type="gramEnd"/>
    </w:p>
    <w:p w14:paraId="35A83D09" w14:textId="77777777" w:rsidR="00F21162" w:rsidRPr="00591BFA" w:rsidRDefault="00F21162" w:rsidP="00CE585D">
      <w:pPr>
        <w:numPr>
          <w:ilvl w:val="1"/>
          <w:numId w:val="4"/>
        </w:numPr>
        <w:shd w:val="clear" w:color="auto" w:fill="FFFFFF"/>
        <w:spacing w:before="100" w:beforeAutospacing="1" w:after="120"/>
        <w:rPr>
          <w:sz w:val="23"/>
          <w:szCs w:val="23"/>
        </w:rPr>
      </w:pPr>
      <w:r w:rsidRPr="00591BFA">
        <w:rPr>
          <w:sz w:val="23"/>
          <w:szCs w:val="23"/>
        </w:rPr>
        <w:t xml:space="preserve">Title VI of the Civil Rights Act of 1964, as amended, which prohibits discrimination on the basis of race, color, or national </w:t>
      </w:r>
      <w:proofErr w:type="gramStart"/>
      <w:r w:rsidRPr="00591BFA">
        <w:rPr>
          <w:sz w:val="23"/>
          <w:szCs w:val="23"/>
        </w:rPr>
        <w:t>origin;</w:t>
      </w:r>
      <w:proofErr w:type="gramEnd"/>
    </w:p>
    <w:p w14:paraId="123A572B" w14:textId="77777777" w:rsidR="00F21162" w:rsidRPr="00591BFA" w:rsidRDefault="00F21162" w:rsidP="00CE585D">
      <w:pPr>
        <w:numPr>
          <w:ilvl w:val="1"/>
          <w:numId w:val="4"/>
        </w:numPr>
        <w:shd w:val="clear" w:color="auto" w:fill="FFFFFF"/>
        <w:spacing w:before="100" w:beforeAutospacing="1" w:after="120"/>
        <w:rPr>
          <w:sz w:val="23"/>
          <w:szCs w:val="23"/>
        </w:rPr>
      </w:pPr>
      <w:r w:rsidRPr="00591BFA">
        <w:rPr>
          <w:sz w:val="23"/>
          <w:szCs w:val="23"/>
        </w:rPr>
        <w:t xml:space="preserve">Section 504 of the Rehabilitation Act of 1973, as amended, which prohibits discrimination against qualified individuals with </w:t>
      </w:r>
      <w:proofErr w:type="gramStart"/>
      <w:r w:rsidRPr="00591BFA">
        <w:rPr>
          <w:sz w:val="23"/>
          <w:szCs w:val="23"/>
        </w:rPr>
        <w:t>disabilities;</w:t>
      </w:r>
      <w:proofErr w:type="gramEnd"/>
    </w:p>
    <w:p w14:paraId="632EB861" w14:textId="77777777" w:rsidR="00F21162" w:rsidRPr="00591BFA" w:rsidRDefault="00F21162" w:rsidP="00CE585D">
      <w:pPr>
        <w:numPr>
          <w:ilvl w:val="1"/>
          <w:numId w:val="4"/>
        </w:numPr>
        <w:shd w:val="clear" w:color="auto" w:fill="FFFFFF"/>
        <w:spacing w:before="100" w:beforeAutospacing="1" w:after="120"/>
        <w:rPr>
          <w:sz w:val="23"/>
          <w:szCs w:val="23"/>
        </w:rPr>
      </w:pPr>
      <w:r w:rsidRPr="00591BFA">
        <w:rPr>
          <w:sz w:val="23"/>
          <w:szCs w:val="23"/>
        </w:rPr>
        <w:t xml:space="preserve">The Age Discrimination Act of 1975, as amended, which prohibits discrimination on the basis of </w:t>
      </w:r>
      <w:proofErr w:type="gramStart"/>
      <w:r w:rsidRPr="00591BFA">
        <w:rPr>
          <w:sz w:val="23"/>
          <w:szCs w:val="23"/>
        </w:rPr>
        <w:t>age;</w:t>
      </w:r>
      <w:proofErr w:type="gramEnd"/>
    </w:p>
    <w:p w14:paraId="12643E14" w14:textId="77777777" w:rsidR="00F21162" w:rsidRPr="00591BFA" w:rsidRDefault="00F21162" w:rsidP="00CE585D">
      <w:pPr>
        <w:numPr>
          <w:ilvl w:val="1"/>
          <w:numId w:val="4"/>
        </w:numPr>
        <w:shd w:val="clear" w:color="auto" w:fill="FFFFFF"/>
        <w:spacing w:before="100" w:beforeAutospacing="1" w:after="120"/>
        <w:rPr>
          <w:sz w:val="23"/>
          <w:szCs w:val="23"/>
        </w:rPr>
      </w:pPr>
      <w:r w:rsidRPr="00591BFA">
        <w:rPr>
          <w:sz w:val="23"/>
          <w:szCs w:val="23"/>
        </w:rPr>
        <w:lastRenderedPageBreak/>
        <w:t xml:space="preserve">Title IX of the Education Amendments of 1972, as amended, which prohibits discrimination </w:t>
      </w:r>
      <w:proofErr w:type="gramStart"/>
      <w:r w:rsidRPr="00591BFA">
        <w:rPr>
          <w:sz w:val="23"/>
          <w:szCs w:val="23"/>
        </w:rPr>
        <w:t>on the basis of</w:t>
      </w:r>
      <w:proofErr w:type="gramEnd"/>
      <w:r w:rsidRPr="00591BFA">
        <w:rPr>
          <w:sz w:val="23"/>
          <w:szCs w:val="23"/>
        </w:rPr>
        <w:t xml:space="preserve"> sex in educational programs; and</w:t>
      </w:r>
    </w:p>
    <w:p w14:paraId="2AAE3AC4" w14:textId="77777777" w:rsidR="00F21162" w:rsidRPr="00591BFA" w:rsidRDefault="00F21162" w:rsidP="00CE585D">
      <w:pPr>
        <w:numPr>
          <w:ilvl w:val="1"/>
          <w:numId w:val="4"/>
        </w:numPr>
        <w:shd w:val="clear" w:color="auto" w:fill="FFFFFF"/>
        <w:spacing w:before="100" w:beforeAutospacing="1" w:after="120"/>
        <w:rPr>
          <w:sz w:val="23"/>
          <w:szCs w:val="23"/>
        </w:rPr>
      </w:pPr>
      <w:r w:rsidRPr="00591BFA">
        <w:rPr>
          <w:sz w:val="23"/>
          <w:szCs w:val="23"/>
        </w:rPr>
        <w:t>Executive Orders 13198 and 13279, which provide for equal treatment in Department of Labor programs for faith-based community organizations, protection of religious liberty, and limitation on employment of participants; and</w:t>
      </w:r>
    </w:p>
    <w:p w14:paraId="79113F33" w14:textId="77777777" w:rsidR="00F21162" w:rsidRPr="00591BFA" w:rsidRDefault="00F21162" w:rsidP="00CE585D">
      <w:pPr>
        <w:numPr>
          <w:ilvl w:val="1"/>
          <w:numId w:val="4"/>
        </w:numPr>
        <w:shd w:val="clear" w:color="auto" w:fill="FFFFFF"/>
        <w:spacing w:before="100" w:beforeAutospacing="1" w:after="120"/>
        <w:rPr>
          <w:sz w:val="23"/>
          <w:szCs w:val="23"/>
        </w:rPr>
      </w:pPr>
      <w:r w:rsidRPr="00591BFA">
        <w:rPr>
          <w:sz w:val="23"/>
          <w:szCs w:val="23"/>
        </w:rPr>
        <w:t>Applicable State of Mississippi laws and directives.</w:t>
      </w:r>
    </w:p>
    <w:p w14:paraId="25B28B1A" w14:textId="7A13A4FC" w:rsidR="00F21162" w:rsidRDefault="00F21162" w:rsidP="00CE585D">
      <w:pPr>
        <w:pStyle w:val="ListParagraph"/>
        <w:numPr>
          <w:ilvl w:val="0"/>
          <w:numId w:val="31"/>
        </w:numPr>
        <w:shd w:val="clear" w:color="auto" w:fill="FFFFFF"/>
        <w:spacing w:before="100" w:beforeAutospacing="1" w:after="120"/>
        <w:rPr>
          <w:sz w:val="23"/>
          <w:szCs w:val="23"/>
        </w:rPr>
      </w:pPr>
      <w:r w:rsidRPr="00591BFA">
        <w:rPr>
          <w:sz w:val="23"/>
          <w:szCs w:val="23"/>
        </w:rPr>
        <w:t>Private employers, state, and local governments, employment agencies, and labor unions shall comply with the American with Disabilities Act of 1990. This legislation prohibits discrimination against qualified individuals with disabilities in job application procedures, hiring, firing, advancement, compensation, job training, and other terms, conditions, and privileges of employment.</w:t>
      </w:r>
    </w:p>
    <w:p w14:paraId="5EAD3E32" w14:textId="77777777" w:rsidR="007C1C7D" w:rsidRPr="00591BFA" w:rsidRDefault="007C1C7D" w:rsidP="007C1C7D">
      <w:pPr>
        <w:pStyle w:val="ListParagraph"/>
        <w:shd w:val="clear" w:color="auto" w:fill="FFFFFF"/>
        <w:spacing w:before="100" w:beforeAutospacing="1" w:after="120"/>
        <w:ind w:left="1440"/>
        <w:rPr>
          <w:sz w:val="23"/>
          <w:szCs w:val="23"/>
        </w:rPr>
      </w:pPr>
    </w:p>
    <w:p w14:paraId="3827E1B4" w14:textId="09E1DA12" w:rsidR="007C1C7D" w:rsidRDefault="00F21162" w:rsidP="007C1C7D">
      <w:pPr>
        <w:pStyle w:val="ListParagraph"/>
        <w:shd w:val="clear" w:color="auto" w:fill="FFFFFF"/>
        <w:spacing w:before="100" w:beforeAutospacing="1" w:after="120"/>
        <w:ind w:left="1440"/>
        <w:rPr>
          <w:sz w:val="23"/>
          <w:szCs w:val="23"/>
        </w:rPr>
      </w:pPr>
      <w:r w:rsidRPr="00591BFA">
        <w:rPr>
          <w:sz w:val="23"/>
          <w:szCs w:val="23"/>
        </w:rPr>
        <w:t xml:space="preserve">An employer is required to make </w:t>
      </w:r>
      <w:proofErr w:type="gramStart"/>
      <w:r w:rsidRPr="00591BFA">
        <w:rPr>
          <w:sz w:val="23"/>
          <w:szCs w:val="23"/>
        </w:rPr>
        <w:t>a reasonable</w:t>
      </w:r>
      <w:proofErr w:type="gramEnd"/>
      <w:r w:rsidRPr="00591BFA">
        <w:rPr>
          <w:sz w:val="23"/>
          <w:szCs w:val="23"/>
        </w:rPr>
        <w:t xml:space="preserve"> accommodation to the known disability of a qualified applicant or employee if it would not impose an “undue hardship” on the operation of the employer’s business. An employer is not required to lower quality or production standards to make </w:t>
      </w:r>
      <w:proofErr w:type="gramStart"/>
      <w:r w:rsidRPr="00591BFA">
        <w:rPr>
          <w:sz w:val="23"/>
          <w:szCs w:val="23"/>
        </w:rPr>
        <w:t>a reasonable</w:t>
      </w:r>
      <w:proofErr w:type="gramEnd"/>
      <w:r w:rsidRPr="00591BFA">
        <w:rPr>
          <w:sz w:val="23"/>
          <w:szCs w:val="23"/>
        </w:rPr>
        <w:t xml:space="preserve"> accommodation, nor is an employer obligated to provide personal use items such as glasses or hearing aids.  </w:t>
      </w:r>
    </w:p>
    <w:p w14:paraId="7BADD5FB" w14:textId="77777777" w:rsidR="007C1C7D" w:rsidRPr="007C1C7D" w:rsidRDefault="007C1C7D" w:rsidP="007C1C7D">
      <w:pPr>
        <w:pStyle w:val="ListParagraph"/>
        <w:rPr>
          <w:sz w:val="23"/>
          <w:szCs w:val="23"/>
        </w:rPr>
      </w:pPr>
    </w:p>
    <w:p w14:paraId="0B1BCAC8" w14:textId="239C2443" w:rsidR="00F21162" w:rsidRPr="007C1C7D" w:rsidRDefault="00F21162" w:rsidP="00CE585D">
      <w:pPr>
        <w:pStyle w:val="ListParagraph"/>
        <w:numPr>
          <w:ilvl w:val="0"/>
          <w:numId w:val="25"/>
        </w:numPr>
        <w:tabs>
          <w:tab w:val="left" w:pos="1350"/>
        </w:tabs>
        <w:spacing w:after="240"/>
        <w:rPr>
          <w:b/>
          <w:sz w:val="23"/>
          <w:szCs w:val="23"/>
        </w:rPr>
      </w:pPr>
      <w:r w:rsidRPr="00591BFA">
        <w:rPr>
          <w:b/>
          <w:sz w:val="23"/>
          <w:szCs w:val="23"/>
        </w:rPr>
        <w:t>Financial Management, Reports, and Record Keeping</w:t>
      </w:r>
    </w:p>
    <w:p w14:paraId="443F1361" w14:textId="12C9B1E1" w:rsidR="00F21162" w:rsidRPr="00591BFA" w:rsidRDefault="00F21162" w:rsidP="00B53DC9">
      <w:pPr>
        <w:shd w:val="clear" w:color="auto" w:fill="FFFFFF"/>
        <w:spacing w:before="100" w:beforeAutospacing="1" w:after="120"/>
        <w:ind w:left="720"/>
        <w:rPr>
          <w:sz w:val="23"/>
          <w:szCs w:val="23"/>
        </w:rPr>
      </w:pPr>
      <w:r w:rsidRPr="00591BFA">
        <w:rPr>
          <w:b/>
          <w:sz w:val="23"/>
          <w:szCs w:val="23"/>
        </w:rPr>
        <w:t>SUBGRANTEE</w:t>
      </w:r>
      <w:r w:rsidRPr="00591BFA">
        <w:rPr>
          <w:sz w:val="23"/>
          <w:szCs w:val="23"/>
        </w:rPr>
        <w:t xml:space="preserve"> shall comply with all </w:t>
      </w:r>
      <w:r w:rsidRPr="00591BFA">
        <w:rPr>
          <w:b/>
          <w:bCs/>
          <w:sz w:val="23"/>
          <w:szCs w:val="23"/>
        </w:rPr>
        <w:t>MDES,</w:t>
      </w:r>
      <w:r w:rsidRPr="00591BFA">
        <w:rPr>
          <w:sz w:val="23"/>
          <w:szCs w:val="23"/>
        </w:rPr>
        <w:t xml:space="preserve"> State of Mississippi, Office of Management and Budget (OMB), and DOL rules, regulations, circulars, policies, and procedures on financial management for all subgrant expenditures. The </w:t>
      </w:r>
      <w:r w:rsidRPr="00591BFA">
        <w:rPr>
          <w:b/>
          <w:sz w:val="23"/>
          <w:szCs w:val="23"/>
        </w:rPr>
        <w:t>SUBGRANTEE</w:t>
      </w:r>
      <w:r w:rsidRPr="00591BFA">
        <w:rPr>
          <w:sz w:val="23"/>
          <w:szCs w:val="23"/>
        </w:rPr>
        <w:t xml:space="preserve"> shall ensure that its financial management systems provide the necessary internal controls, accounting records, and reporting systems to meet generally accepted accounting standards and comply with the applicable OMB uniform cost principles for the type of entity receiving the funds.</w:t>
      </w:r>
    </w:p>
    <w:p w14:paraId="42D736F9" w14:textId="7AC022BC" w:rsidR="00F21162" w:rsidRDefault="00F21162" w:rsidP="00F21162">
      <w:pPr>
        <w:shd w:val="clear" w:color="auto" w:fill="FFFFFF"/>
        <w:spacing w:before="100" w:beforeAutospacing="1" w:after="120"/>
        <w:ind w:left="720"/>
        <w:rPr>
          <w:sz w:val="23"/>
          <w:szCs w:val="23"/>
        </w:rPr>
      </w:pPr>
      <w:r w:rsidRPr="00591BFA">
        <w:rPr>
          <w:b/>
          <w:sz w:val="23"/>
          <w:szCs w:val="23"/>
        </w:rPr>
        <w:t>MDES</w:t>
      </w:r>
      <w:r w:rsidRPr="00591BFA">
        <w:rPr>
          <w:sz w:val="23"/>
          <w:szCs w:val="23"/>
        </w:rPr>
        <w:t xml:space="preserve"> reserves the right to inspect the </w:t>
      </w:r>
      <w:r w:rsidRPr="00591BFA">
        <w:rPr>
          <w:b/>
          <w:sz w:val="23"/>
          <w:szCs w:val="23"/>
        </w:rPr>
        <w:t>SUBGRANTEE’s</w:t>
      </w:r>
      <w:r w:rsidRPr="00591BFA">
        <w:rPr>
          <w:sz w:val="23"/>
          <w:szCs w:val="23"/>
        </w:rPr>
        <w:t xml:space="preserve"> financial management systems and to impose additional accounting requirements to ensure that accounting requirements are being met.</w:t>
      </w:r>
    </w:p>
    <w:p w14:paraId="5564B3EA" w14:textId="77777777" w:rsidR="00F21162" w:rsidRPr="007C1C7D" w:rsidRDefault="00F21162" w:rsidP="00CE585D">
      <w:pPr>
        <w:pStyle w:val="ListParagraph"/>
        <w:numPr>
          <w:ilvl w:val="0"/>
          <w:numId w:val="33"/>
        </w:numPr>
        <w:shd w:val="clear" w:color="auto" w:fill="FFFFFF"/>
        <w:spacing w:before="100" w:beforeAutospacing="1" w:after="120"/>
        <w:rPr>
          <w:sz w:val="23"/>
          <w:szCs w:val="23"/>
        </w:rPr>
      </w:pPr>
      <w:r w:rsidRPr="007C1C7D">
        <w:rPr>
          <w:sz w:val="23"/>
          <w:szCs w:val="23"/>
          <w:u w:val="single"/>
        </w:rPr>
        <w:t>Access to Records and Facilities</w:t>
      </w:r>
      <w:r w:rsidRPr="007C1C7D">
        <w:rPr>
          <w:sz w:val="23"/>
          <w:szCs w:val="23"/>
        </w:rPr>
        <w:t xml:space="preserve"> – The State of Mississippi, </w:t>
      </w:r>
      <w:r w:rsidRPr="007C1C7D">
        <w:rPr>
          <w:b/>
          <w:sz w:val="23"/>
          <w:szCs w:val="23"/>
        </w:rPr>
        <w:t>MDES</w:t>
      </w:r>
      <w:r w:rsidRPr="007C1C7D">
        <w:rPr>
          <w:sz w:val="23"/>
          <w:szCs w:val="23"/>
        </w:rPr>
        <w:t xml:space="preserve">, Federal monitors and auditors, and any persons duly authorized by the Federal government, the State of Mississippi, and </w:t>
      </w:r>
      <w:r w:rsidRPr="007C1C7D">
        <w:rPr>
          <w:b/>
          <w:sz w:val="23"/>
          <w:szCs w:val="23"/>
        </w:rPr>
        <w:t>MDES</w:t>
      </w:r>
      <w:r w:rsidRPr="007C1C7D">
        <w:rPr>
          <w:sz w:val="23"/>
          <w:szCs w:val="23"/>
        </w:rPr>
        <w:t xml:space="preserve"> shall have full access to and the right to examine and copy any or all books, records, documents, and other materials regardless of form or type which are pertinent to subgrant performance or which reflect direct and indirect costs related to this subgrant. Access </w:t>
      </w:r>
      <w:proofErr w:type="gramStart"/>
      <w:r w:rsidRPr="007C1C7D">
        <w:rPr>
          <w:sz w:val="23"/>
          <w:szCs w:val="23"/>
        </w:rPr>
        <w:t>right</w:t>
      </w:r>
      <w:proofErr w:type="gramEnd"/>
      <w:r w:rsidRPr="007C1C7D">
        <w:rPr>
          <w:sz w:val="23"/>
          <w:szCs w:val="23"/>
        </w:rPr>
        <w:t xml:space="preserve"> shall continue during the record retention period after the subgrant’s ending date.</w:t>
      </w:r>
    </w:p>
    <w:p w14:paraId="13570076" w14:textId="77777777" w:rsidR="00F21162" w:rsidRPr="00591BFA" w:rsidRDefault="00F21162" w:rsidP="007C1C7D">
      <w:pPr>
        <w:shd w:val="clear" w:color="auto" w:fill="FFFFFF"/>
        <w:spacing w:before="100" w:beforeAutospacing="1" w:after="120"/>
        <w:ind w:left="1440"/>
        <w:rPr>
          <w:sz w:val="23"/>
          <w:szCs w:val="23"/>
        </w:rPr>
      </w:pPr>
      <w:r w:rsidRPr="00591BFA">
        <w:rPr>
          <w:sz w:val="23"/>
          <w:szCs w:val="23"/>
        </w:rPr>
        <w:t xml:space="preserve">This access right shall extend to all business hours and places where any subgrant activity is conducted. The </w:t>
      </w:r>
      <w:r w:rsidRPr="00591BFA">
        <w:rPr>
          <w:b/>
          <w:sz w:val="23"/>
          <w:szCs w:val="23"/>
        </w:rPr>
        <w:t>SUBGRANTEE</w:t>
      </w:r>
      <w:r w:rsidRPr="00591BFA">
        <w:rPr>
          <w:sz w:val="23"/>
          <w:szCs w:val="23"/>
        </w:rPr>
        <w:t xml:space="preserve"> shall include these access requirements in all subcontracts.</w:t>
      </w:r>
    </w:p>
    <w:p w14:paraId="0BB96A4A" w14:textId="47BBD031" w:rsidR="00F21162" w:rsidRPr="007C1C7D" w:rsidRDefault="00F21162" w:rsidP="00CE585D">
      <w:pPr>
        <w:pStyle w:val="ListParagraph"/>
        <w:numPr>
          <w:ilvl w:val="0"/>
          <w:numId w:val="32"/>
        </w:numPr>
        <w:shd w:val="clear" w:color="auto" w:fill="FFFFFF"/>
        <w:spacing w:before="100" w:beforeAutospacing="1" w:after="120"/>
        <w:ind w:left="1440"/>
        <w:rPr>
          <w:sz w:val="23"/>
          <w:szCs w:val="23"/>
        </w:rPr>
      </w:pPr>
      <w:r w:rsidRPr="007C1C7D">
        <w:rPr>
          <w:sz w:val="23"/>
          <w:szCs w:val="23"/>
          <w:u w:val="single"/>
        </w:rPr>
        <w:t>Audits and Monitoring</w:t>
      </w:r>
      <w:r w:rsidR="007C1C7D">
        <w:rPr>
          <w:sz w:val="23"/>
          <w:szCs w:val="23"/>
        </w:rPr>
        <w:t xml:space="preserve"> -</w:t>
      </w:r>
      <w:r w:rsidRPr="007C1C7D">
        <w:rPr>
          <w:sz w:val="23"/>
          <w:szCs w:val="23"/>
        </w:rPr>
        <w:t xml:space="preserve"> The </w:t>
      </w:r>
      <w:r w:rsidRPr="007C1C7D">
        <w:rPr>
          <w:b/>
          <w:sz w:val="23"/>
          <w:szCs w:val="23"/>
        </w:rPr>
        <w:t>SUBGRANTEE</w:t>
      </w:r>
      <w:r w:rsidRPr="007C1C7D">
        <w:rPr>
          <w:sz w:val="23"/>
          <w:szCs w:val="23"/>
        </w:rPr>
        <w:t xml:space="preserve"> shall</w:t>
      </w:r>
      <w:r w:rsidR="007C1C7D" w:rsidRPr="007C1C7D">
        <w:rPr>
          <w:sz w:val="23"/>
          <w:szCs w:val="23"/>
        </w:rPr>
        <w:t xml:space="preserve"> adhere to applicable Office of </w:t>
      </w:r>
      <w:r w:rsidRPr="007C1C7D">
        <w:rPr>
          <w:sz w:val="23"/>
          <w:szCs w:val="23"/>
        </w:rPr>
        <w:t xml:space="preserve">Management and Budget (OMB) Circulars and other applicable Federal, State of Mississippi, and </w:t>
      </w:r>
      <w:r w:rsidRPr="007C1C7D">
        <w:rPr>
          <w:b/>
          <w:bCs/>
          <w:sz w:val="23"/>
          <w:szCs w:val="23"/>
        </w:rPr>
        <w:t>MDES</w:t>
      </w:r>
      <w:r w:rsidRPr="007C1C7D">
        <w:rPr>
          <w:sz w:val="23"/>
          <w:szCs w:val="23"/>
        </w:rPr>
        <w:t xml:space="preserve"> regulations, policies, and procedures governing audits and monitoring.</w:t>
      </w:r>
    </w:p>
    <w:p w14:paraId="632F4DEE" w14:textId="77777777" w:rsidR="00F21162" w:rsidRPr="00591BFA" w:rsidRDefault="00F21162" w:rsidP="007C1C7D">
      <w:pPr>
        <w:shd w:val="clear" w:color="auto" w:fill="FFFFFF"/>
        <w:spacing w:before="100" w:beforeAutospacing="1" w:after="120"/>
        <w:ind w:left="1440"/>
        <w:rPr>
          <w:sz w:val="23"/>
          <w:szCs w:val="23"/>
        </w:rPr>
      </w:pPr>
      <w:r w:rsidRPr="00591BFA">
        <w:rPr>
          <w:sz w:val="23"/>
          <w:szCs w:val="23"/>
        </w:rPr>
        <w:lastRenderedPageBreak/>
        <w:t xml:space="preserve">Recipients of Federal awards, as defined by OMB Circular 2 CFR 200 and 29 CFR </w:t>
      </w:r>
      <w:proofErr w:type="gramStart"/>
      <w:r w:rsidRPr="00591BFA">
        <w:rPr>
          <w:sz w:val="23"/>
          <w:szCs w:val="23"/>
        </w:rPr>
        <w:t xml:space="preserve">99,   </w:t>
      </w:r>
      <w:proofErr w:type="gramEnd"/>
      <w:r w:rsidRPr="00591BFA">
        <w:rPr>
          <w:sz w:val="23"/>
          <w:szCs w:val="23"/>
        </w:rPr>
        <w:t xml:space="preserve"> shall maintain records that identify all Federal funds received and expended. The </w:t>
      </w:r>
      <w:r w:rsidRPr="00591BFA">
        <w:rPr>
          <w:b/>
          <w:sz w:val="23"/>
          <w:szCs w:val="23"/>
        </w:rPr>
        <w:t>SUBGRANTEE</w:t>
      </w:r>
      <w:r w:rsidRPr="00591BFA">
        <w:rPr>
          <w:sz w:val="23"/>
          <w:szCs w:val="23"/>
        </w:rPr>
        <w:t xml:space="preserve"> shall comply with any applicable future amendments to OMB Circular 2 CFR 200 and any successor or replacement Circular or regulation.</w:t>
      </w:r>
    </w:p>
    <w:p w14:paraId="28CD9461" w14:textId="77777777" w:rsidR="00F21162" w:rsidRPr="00591BFA" w:rsidRDefault="00F21162" w:rsidP="007C1C7D">
      <w:pPr>
        <w:shd w:val="clear" w:color="auto" w:fill="FFFFFF"/>
        <w:spacing w:before="100" w:beforeAutospacing="1" w:after="120"/>
        <w:ind w:left="1440"/>
        <w:rPr>
          <w:sz w:val="23"/>
          <w:szCs w:val="23"/>
        </w:rPr>
      </w:pPr>
      <w:r w:rsidRPr="00591BFA">
        <w:rPr>
          <w:sz w:val="23"/>
          <w:szCs w:val="23"/>
        </w:rPr>
        <w:t xml:space="preserve">The </w:t>
      </w:r>
      <w:r w:rsidRPr="00591BFA">
        <w:rPr>
          <w:b/>
          <w:sz w:val="23"/>
          <w:szCs w:val="23"/>
        </w:rPr>
        <w:t>SUBGRANTEE</w:t>
      </w:r>
      <w:r w:rsidRPr="00591BFA">
        <w:rPr>
          <w:sz w:val="23"/>
          <w:szCs w:val="23"/>
        </w:rPr>
        <w:t xml:space="preserve"> shall be audited annually in accordance with Circular 2 CFR 200 or, if 2 CFR 200 is inapplicable, shall arrange for an annual audit of subgrant funds received from </w:t>
      </w:r>
      <w:r w:rsidRPr="00591BFA">
        <w:rPr>
          <w:b/>
          <w:sz w:val="23"/>
          <w:szCs w:val="23"/>
        </w:rPr>
        <w:t>MDES</w:t>
      </w:r>
      <w:r w:rsidRPr="00591BFA">
        <w:rPr>
          <w:sz w:val="23"/>
          <w:szCs w:val="23"/>
        </w:rPr>
        <w:t xml:space="preserve">. All governmental and nonprofit organizations must follow the audit requirements of OMB Circular 2 CFR 200. Commercial organizations that are </w:t>
      </w:r>
      <w:r w:rsidR="004C5A44" w:rsidRPr="00591BFA">
        <w:rPr>
          <w:sz w:val="23"/>
          <w:szCs w:val="23"/>
        </w:rPr>
        <w:t>s</w:t>
      </w:r>
      <w:r w:rsidRPr="00591BFA">
        <w:rPr>
          <w:sz w:val="23"/>
          <w:szCs w:val="23"/>
        </w:rPr>
        <w:t xml:space="preserve">ubgrantees under WIOA Title I or </w:t>
      </w:r>
      <w:r w:rsidR="00AD3E6A" w:rsidRPr="00591BFA">
        <w:rPr>
          <w:sz w:val="23"/>
          <w:szCs w:val="23"/>
        </w:rPr>
        <w:t>N</w:t>
      </w:r>
      <w:r w:rsidRPr="00591BFA">
        <w:rPr>
          <w:sz w:val="23"/>
          <w:szCs w:val="23"/>
        </w:rPr>
        <w:t xml:space="preserve">DWG that expend more than the minimum level specified in OMB Circular 2 CFR 200 </w:t>
      </w:r>
      <w:r w:rsidRPr="00591BFA">
        <w:rPr>
          <w:b/>
          <w:sz w:val="23"/>
          <w:szCs w:val="23"/>
        </w:rPr>
        <w:t>($750,000 for fiscal years ending after January 1, 2015)</w:t>
      </w:r>
      <w:r w:rsidRPr="00591BFA">
        <w:rPr>
          <w:sz w:val="23"/>
          <w:szCs w:val="23"/>
        </w:rPr>
        <w:t xml:space="preserve"> must have either an organization-wide audit conducted in accordance with 2 CFR 200 or a program specific financial and compliance audit.  </w:t>
      </w:r>
    </w:p>
    <w:p w14:paraId="71C21CCF" w14:textId="39413EE1" w:rsidR="00F21162" w:rsidRPr="00591BFA" w:rsidRDefault="00F21162" w:rsidP="007C1C7D">
      <w:pPr>
        <w:shd w:val="clear" w:color="auto" w:fill="FFFFFF"/>
        <w:spacing w:before="100" w:beforeAutospacing="1" w:after="120"/>
        <w:ind w:left="1440"/>
        <w:rPr>
          <w:sz w:val="23"/>
          <w:szCs w:val="23"/>
        </w:rPr>
      </w:pPr>
      <w:r w:rsidRPr="00591BFA">
        <w:rPr>
          <w:sz w:val="23"/>
          <w:szCs w:val="23"/>
        </w:rPr>
        <w:t>All au</w:t>
      </w:r>
      <w:r w:rsidR="0018081E">
        <w:rPr>
          <w:sz w:val="23"/>
          <w:szCs w:val="23"/>
        </w:rPr>
        <w:t xml:space="preserve">dits shall conform to </w:t>
      </w:r>
      <w:proofErr w:type="gramStart"/>
      <w:r w:rsidR="0018081E">
        <w:rPr>
          <w:sz w:val="23"/>
          <w:szCs w:val="23"/>
        </w:rPr>
        <w:t>generally-</w:t>
      </w:r>
      <w:r w:rsidRPr="00591BFA">
        <w:rPr>
          <w:sz w:val="23"/>
          <w:szCs w:val="23"/>
        </w:rPr>
        <w:t>accepted</w:t>
      </w:r>
      <w:proofErr w:type="gramEnd"/>
      <w:r w:rsidRPr="00591BFA">
        <w:rPr>
          <w:sz w:val="23"/>
          <w:szCs w:val="23"/>
        </w:rPr>
        <w:t xml:space="preserve"> auditing and accounting standards and </w:t>
      </w:r>
      <w:r w:rsidRPr="00591BFA">
        <w:rPr>
          <w:b/>
          <w:sz w:val="23"/>
          <w:szCs w:val="23"/>
        </w:rPr>
        <w:t>MDES</w:t>
      </w:r>
      <w:r w:rsidRPr="00591BFA">
        <w:rPr>
          <w:sz w:val="23"/>
          <w:szCs w:val="23"/>
        </w:rPr>
        <w:t xml:space="preserve"> policies and procedures. A copy of each year’s final audit report, which provides a specific reference to this subgrant, shall be mailed to </w:t>
      </w:r>
      <w:r w:rsidRPr="00591BFA">
        <w:rPr>
          <w:b/>
          <w:sz w:val="23"/>
          <w:szCs w:val="23"/>
        </w:rPr>
        <w:t>MDES</w:t>
      </w:r>
      <w:r w:rsidRPr="00591BFA">
        <w:rPr>
          <w:sz w:val="23"/>
          <w:szCs w:val="23"/>
        </w:rPr>
        <w:t xml:space="preserve"> within one (1) week after its receipt by the </w:t>
      </w:r>
      <w:r w:rsidRPr="00591BFA">
        <w:rPr>
          <w:b/>
          <w:sz w:val="23"/>
          <w:szCs w:val="23"/>
        </w:rPr>
        <w:t>SUBGRANTEE</w:t>
      </w:r>
      <w:r w:rsidRPr="00591BFA">
        <w:rPr>
          <w:sz w:val="23"/>
          <w:szCs w:val="23"/>
        </w:rPr>
        <w:t>. All audit reports shall be finalized within six (6) months after the subgrant’s ending date unless an alternative dat</w:t>
      </w:r>
      <w:r w:rsidR="002D2559">
        <w:rPr>
          <w:sz w:val="23"/>
          <w:szCs w:val="23"/>
        </w:rPr>
        <w:t xml:space="preserve">e is agreed to in writing by </w:t>
      </w:r>
      <w:r w:rsidRPr="00591BFA">
        <w:rPr>
          <w:b/>
          <w:sz w:val="23"/>
          <w:szCs w:val="23"/>
        </w:rPr>
        <w:t>MDES</w:t>
      </w:r>
      <w:r w:rsidR="002D2559">
        <w:rPr>
          <w:sz w:val="23"/>
          <w:szCs w:val="23"/>
        </w:rPr>
        <w:t xml:space="preserve">. </w:t>
      </w:r>
      <w:r w:rsidRPr="00591BFA">
        <w:rPr>
          <w:sz w:val="23"/>
          <w:szCs w:val="23"/>
        </w:rPr>
        <w:t xml:space="preserve">All audit costs shall be the </w:t>
      </w:r>
      <w:r w:rsidRPr="00591BFA">
        <w:rPr>
          <w:b/>
          <w:sz w:val="23"/>
          <w:szCs w:val="23"/>
        </w:rPr>
        <w:t>SUBGRANTEE’s</w:t>
      </w:r>
      <w:r w:rsidRPr="00591BFA">
        <w:rPr>
          <w:sz w:val="23"/>
          <w:szCs w:val="23"/>
        </w:rPr>
        <w:t xml:space="preserve"> responsibility.</w:t>
      </w:r>
    </w:p>
    <w:p w14:paraId="3ED82DA8" w14:textId="19B56B7F" w:rsidR="00F21162" w:rsidRPr="00591BFA" w:rsidRDefault="00F21162" w:rsidP="007C1C7D">
      <w:pPr>
        <w:shd w:val="clear" w:color="auto" w:fill="FFFFFF"/>
        <w:spacing w:before="100" w:beforeAutospacing="1" w:after="120"/>
        <w:ind w:left="1440"/>
        <w:rPr>
          <w:sz w:val="23"/>
          <w:szCs w:val="23"/>
        </w:rPr>
      </w:pPr>
      <w:r w:rsidRPr="00591BFA">
        <w:rPr>
          <w:sz w:val="23"/>
          <w:szCs w:val="23"/>
        </w:rPr>
        <w:t xml:space="preserve">The </w:t>
      </w:r>
      <w:r w:rsidRPr="00591BFA">
        <w:rPr>
          <w:b/>
          <w:sz w:val="23"/>
          <w:szCs w:val="23"/>
        </w:rPr>
        <w:t>SUBGRANTEE</w:t>
      </w:r>
      <w:r w:rsidRPr="00591BFA">
        <w:rPr>
          <w:sz w:val="23"/>
          <w:szCs w:val="23"/>
        </w:rPr>
        <w:t xml:space="preserve"> shall regularly and adequately oversee and monitor its activities to ensure full compliance with WIOA regulations and subgrant obligations. Actual performance should be compared to the planned goals periodically. Corrective action procedures should be </w:t>
      </w:r>
      <w:proofErr w:type="gramStart"/>
      <w:r w:rsidRPr="00591BFA">
        <w:rPr>
          <w:sz w:val="23"/>
          <w:szCs w:val="23"/>
        </w:rPr>
        <w:t>implemented</w:t>
      </w:r>
      <w:proofErr w:type="gramEnd"/>
      <w:r w:rsidRPr="00591BFA">
        <w:rPr>
          <w:sz w:val="23"/>
          <w:szCs w:val="23"/>
        </w:rPr>
        <w:t xml:space="preserve"> or technical assistance requested </w:t>
      </w:r>
      <w:r w:rsidR="002D2559">
        <w:rPr>
          <w:sz w:val="23"/>
          <w:szCs w:val="23"/>
        </w:rPr>
        <w:t xml:space="preserve">when problems are noted. </w:t>
      </w:r>
      <w:r w:rsidRPr="00591BFA">
        <w:rPr>
          <w:b/>
          <w:sz w:val="23"/>
          <w:szCs w:val="23"/>
        </w:rPr>
        <w:t>MDES</w:t>
      </w:r>
      <w:r w:rsidRPr="00591BFA">
        <w:rPr>
          <w:sz w:val="23"/>
          <w:szCs w:val="23"/>
        </w:rPr>
        <w:t xml:space="preserve"> will also monitor this subgrant. Federal agencies may also monitor this subgrant from time to time.</w:t>
      </w:r>
    </w:p>
    <w:p w14:paraId="5CB6E699" w14:textId="2890A7FF" w:rsidR="007C1C7D" w:rsidRDefault="00F21162" w:rsidP="00CE585D">
      <w:pPr>
        <w:pStyle w:val="ListParagraph"/>
        <w:numPr>
          <w:ilvl w:val="0"/>
          <w:numId w:val="34"/>
        </w:numPr>
        <w:shd w:val="clear" w:color="auto" w:fill="FFFFFF"/>
        <w:spacing w:before="100" w:beforeAutospacing="1" w:after="120"/>
        <w:rPr>
          <w:sz w:val="23"/>
          <w:szCs w:val="23"/>
        </w:rPr>
      </w:pPr>
      <w:r w:rsidRPr="007C1C7D">
        <w:rPr>
          <w:sz w:val="23"/>
          <w:szCs w:val="23"/>
          <w:u w:val="single"/>
        </w:rPr>
        <w:t>Program Income</w:t>
      </w:r>
      <w:r w:rsidR="007C1C7D">
        <w:rPr>
          <w:sz w:val="23"/>
          <w:szCs w:val="23"/>
        </w:rPr>
        <w:t xml:space="preserve"> -</w:t>
      </w:r>
      <w:r w:rsidRPr="007C1C7D">
        <w:rPr>
          <w:sz w:val="23"/>
          <w:szCs w:val="23"/>
        </w:rPr>
        <w:t xml:space="preserve"> Any revenue generated by this subgrant, except profit generated by a for-profit entity, up to the limit set in the Budget Narrative, shall be considered program income.  Program income must be tracked by funding source and reported to </w:t>
      </w:r>
      <w:r w:rsidRPr="007C1C7D">
        <w:rPr>
          <w:b/>
          <w:sz w:val="23"/>
          <w:szCs w:val="23"/>
        </w:rPr>
        <w:t>MDES</w:t>
      </w:r>
      <w:r w:rsidRPr="007C1C7D">
        <w:rPr>
          <w:sz w:val="23"/>
          <w:szCs w:val="23"/>
        </w:rPr>
        <w:t xml:space="preserve"> on the monthly reporting worksheet. All program income must be spent on allowable WIOA/NDWG activities in accordance with State and Federal requirements. The </w:t>
      </w:r>
      <w:r w:rsidRPr="007C1C7D">
        <w:rPr>
          <w:b/>
          <w:sz w:val="23"/>
          <w:szCs w:val="23"/>
        </w:rPr>
        <w:t>SUBGRANTEE</w:t>
      </w:r>
      <w:r w:rsidRPr="007C1C7D">
        <w:rPr>
          <w:sz w:val="23"/>
          <w:szCs w:val="23"/>
        </w:rPr>
        <w:t xml:space="preserve"> agrees to comply with State of Mississippi and </w:t>
      </w:r>
      <w:r w:rsidRPr="007C1C7D">
        <w:rPr>
          <w:b/>
          <w:bCs/>
          <w:sz w:val="23"/>
          <w:szCs w:val="23"/>
        </w:rPr>
        <w:t>MDES</w:t>
      </w:r>
      <w:r w:rsidRPr="007C1C7D">
        <w:rPr>
          <w:sz w:val="23"/>
          <w:szCs w:val="23"/>
        </w:rPr>
        <w:t xml:space="preserve"> policies regarding </w:t>
      </w:r>
      <w:proofErr w:type="gramStart"/>
      <w:r w:rsidRPr="007C1C7D">
        <w:rPr>
          <w:sz w:val="23"/>
          <w:szCs w:val="23"/>
        </w:rPr>
        <w:t>charging of</w:t>
      </w:r>
      <w:proofErr w:type="gramEnd"/>
      <w:r w:rsidRPr="007C1C7D">
        <w:rPr>
          <w:sz w:val="23"/>
          <w:szCs w:val="23"/>
        </w:rPr>
        <w:t xml:space="preserve"> fees. Fees shall be reviewed and approved in advance by </w:t>
      </w:r>
      <w:r w:rsidRPr="007C1C7D">
        <w:rPr>
          <w:b/>
          <w:sz w:val="23"/>
          <w:szCs w:val="23"/>
        </w:rPr>
        <w:t>MDES</w:t>
      </w:r>
      <w:r w:rsidRPr="007C1C7D">
        <w:rPr>
          <w:sz w:val="23"/>
          <w:szCs w:val="23"/>
        </w:rPr>
        <w:t xml:space="preserve">. No fees will be imposed upon any individuals for the receipt of services funded under this subgrant. </w:t>
      </w:r>
    </w:p>
    <w:p w14:paraId="6560CB2E" w14:textId="77777777" w:rsidR="007C1C7D" w:rsidRDefault="007C1C7D" w:rsidP="007C1C7D">
      <w:pPr>
        <w:pStyle w:val="ListParagraph"/>
        <w:shd w:val="clear" w:color="auto" w:fill="FFFFFF"/>
        <w:spacing w:before="100" w:beforeAutospacing="1" w:after="120"/>
        <w:ind w:left="1440"/>
        <w:rPr>
          <w:sz w:val="23"/>
          <w:szCs w:val="23"/>
        </w:rPr>
      </w:pPr>
    </w:p>
    <w:p w14:paraId="24905EC1" w14:textId="77777777" w:rsidR="007C1C7D" w:rsidRDefault="00F21162" w:rsidP="00CE585D">
      <w:pPr>
        <w:pStyle w:val="ListParagraph"/>
        <w:numPr>
          <w:ilvl w:val="0"/>
          <w:numId w:val="34"/>
        </w:numPr>
        <w:shd w:val="clear" w:color="auto" w:fill="FFFFFF"/>
        <w:spacing w:before="100" w:beforeAutospacing="1" w:after="120"/>
        <w:rPr>
          <w:sz w:val="23"/>
          <w:szCs w:val="23"/>
        </w:rPr>
      </w:pPr>
      <w:r w:rsidRPr="007C1C7D">
        <w:rPr>
          <w:sz w:val="23"/>
          <w:szCs w:val="23"/>
          <w:u w:val="single"/>
        </w:rPr>
        <w:t>PELL, Trainee Financial Assistance, and Other WIOA/NDWG Cost Reductions</w:t>
      </w:r>
      <w:r w:rsidR="007C1C7D" w:rsidRPr="007C1C7D">
        <w:rPr>
          <w:sz w:val="23"/>
          <w:szCs w:val="23"/>
        </w:rPr>
        <w:t xml:space="preserve"> -</w:t>
      </w:r>
      <w:r w:rsidRPr="007C1C7D">
        <w:rPr>
          <w:sz w:val="23"/>
          <w:szCs w:val="23"/>
        </w:rPr>
        <w:t xml:space="preserve"> The </w:t>
      </w:r>
      <w:r w:rsidRPr="007C1C7D">
        <w:rPr>
          <w:b/>
          <w:sz w:val="23"/>
          <w:szCs w:val="23"/>
        </w:rPr>
        <w:t>SUBGRANTEE</w:t>
      </w:r>
      <w:r w:rsidRPr="007C1C7D">
        <w:rPr>
          <w:sz w:val="23"/>
          <w:szCs w:val="23"/>
        </w:rPr>
        <w:t xml:space="preserve"> shall identify training costs supported or paid by other Federal, State, or local programs such as PELL Grants, the Trade Adjustment Act (TAA), Veterans programs, Vocational Rehabilitation, and other financial assistance for students, </w:t>
      </w:r>
      <w:proofErr w:type="gramStart"/>
      <w:r w:rsidRPr="007C1C7D">
        <w:rPr>
          <w:sz w:val="23"/>
          <w:szCs w:val="23"/>
        </w:rPr>
        <w:t>in order to</w:t>
      </w:r>
      <w:proofErr w:type="gramEnd"/>
      <w:r w:rsidRPr="007C1C7D">
        <w:rPr>
          <w:sz w:val="23"/>
          <w:szCs w:val="23"/>
        </w:rPr>
        <w:t xml:space="preserve"> ensure that WIOA/NDWG funds are used in addition to funds otherwise available. All WIOA/NDWG participants shall apply for and shall utilize available financial assistance to the maximum extent possible.</w:t>
      </w:r>
    </w:p>
    <w:p w14:paraId="2F236F45" w14:textId="77777777" w:rsidR="007C1C7D" w:rsidRPr="007C1C7D" w:rsidRDefault="007C1C7D" w:rsidP="007C1C7D">
      <w:pPr>
        <w:pStyle w:val="ListParagraph"/>
        <w:rPr>
          <w:sz w:val="23"/>
          <w:szCs w:val="23"/>
          <w:u w:val="single"/>
        </w:rPr>
      </w:pPr>
    </w:p>
    <w:p w14:paraId="4F547F93" w14:textId="77777777" w:rsidR="007C1C7D" w:rsidRDefault="00F21162" w:rsidP="0018081E">
      <w:pPr>
        <w:pStyle w:val="ListParagraph"/>
        <w:numPr>
          <w:ilvl w:val="0"/>
          <w:numId w:val="34"/>
        </w:numPr>
        <w:shd w:val="clear" w:color="auto" w:fill="FFFFFF"/>
        <w:spacing w:before="100" w:beforeAutospacing="1" w:after="120"/>
        <w:rPr>
          <w:sz w:val="23"/>
          <w:szCs w:val="23"/>
        </w:rPr>
      </w:pPr>
      <w:r w:rsidRPr="007C1C7D">
        <w:rPr>
          <w:sz w:val="23"/>
          <w:szCs w:val="23"/>
          <w:u w:val="single"/>
        </w:rPr>
        <w:t>Maintenance of Effort</w:t>
      </w:r>
      <w:r w:rsidR="007C1C7D" w:rsidRPr="007C1C7D">
        <w:rPr>
          <w:sz w:val="23"/>
          <w:szCs w:val="23"/>
        </w:rPr>
        <w:t xml:space="preserve"> -</w:t>
      </w:r>
      <w:r w:rsidRPr="007C1C7D">
        <w:rPr>
          <w:sz w:val="23"/>
          <w:szCs w:val="23"/>
        </w:rPr>
        <w:t xml:space="preserve"> The </w:t>
      </w:r>
      <w:r w:rsidRPr="007C1C7D">
        <w:rPr>
          <w:b/>
          <w:sz w:val="23"/>
          <w:szCs w:val="23"/>
        </w:rPr>
        <w:t>SUBGRANTEE</w:t>
      </w:r>
      <w:r w:rsidRPr="007C1C7D">
        <w:rPr>
          <w:sz w:val="23"/>
          <w:szCs w:val="23"/>
        </w:rPr>
        <w:t xml:space="preserve"> agrees to expend funds received pursuant to this agreement to supplement and not to supplant existing programs and activities.</w:t>
      </w:r>
    </w:p>
    <w:p w14:paraId="503A8122" w14:textId="77777777" w:rsidR="007C1C7D" w:rsidRPr="007C1C7D" w:rsidRDefault="007C1C7D" w:rsidP="007C1C7D">
      <w:pPr>
        <w:pStyle w:val="ListParagraph"/>
        <w:rPr>
          <w:sz w:val="23"/>
          <w:szCs w:val="23"/>
          <w:u w:val="single"/>
        </w:rPr>
      </w:pPr>
    </w:p>
    <w:p w14:paraId="66C2720E" w14:textId="77777777" w:rsidR="007C1C7D" w:rsidRDefault="00F21162" w:rsidP="0018081E">
      <w:pPr>
        <w:pStyle w:val="ListParagraph"/>
        <w:numPr>
          <w:ilvl w:val="0"/>
          <w:numId w:val="34"/>
        </w:numPr>
        <w:shd w:val="clear" w:color="auto" w:fill="FFFFFF"/>
        <w:spacing w:before="100" w:beforeAutospacing="1" w:after="120"/>
        <w:rPr>
          <w:sz w:val="23"/>
          <w:szCs w:val="23"/>
        </w:rPr>
      </w:pPr>
      <w:r w:rsidRPr="007C1C7D">
        <w:rPr>
          <w:sz w:val="23"/>
          <w:szCs w:val="23"/>
          <w:u w:val="single"/>
        </w:rPr>
        <w:lastRenderedPageBreak/>
        <w:t>Additional Funding</w:t>
      </w:r>
      <w:r w:rsidR="007C1C7D" w:rsidRPr="007C1C7D">
        <w:rPr>
          <w:sz w:val="23"/>
          <w:szCs w:val="23"/>
        </w:rPr>
        <w:t xml:space="preserve"> -</w:t>
      </w:r>
      <w:r w:rsidRPr="007C1C7D">
        <w:rPr>
          <w:sz w:val="23"/>
          <w:szCs w:val="23"/>
        </w:rPr>
        <w:t xml:space="preserve"> The </w:t>
      </w:r>
      <w:r w:rsidRPr="007C1C7D">
        <w:rPr>
          <w:b/>
          <w:sz w:val="23"/>
          <w:szCs w:val="23"/>
        </w:rPr>
        <w:t>SUBGRANTEE</w:t>
      </w:r>
      <w:r w:rsidRPr="007C1C7D">
        <w:rPr>
          <w:sz w:val="23"/>
          <w:szCs w:val="23"/>
        </w:rPr>
        <w:t xml:space="preserve"> will submit to </w:t>
      </w:r>
      <w:r w:rsidRPr="007C1C7D">
        <w:rPr>
          <w:b/>
          <w:bCs/>
          <w:sz w:val="23"/>
          <w:szCs w:val="23"/>
        </w:rPr>
        <w:t>MDES</w:t>
      </w:r>
      <w:r w:rsidRPr="007C1C7D">
        <w:rPr>
          <w:sz w:val="23"/>
          <w:szCs w:val="23"/>
        </w:rPr>
        <w:t xml:space="preserve"> notice of receipt of any Federal, State, or local grants or other funding that significantly affects costs, quality, or quantity of subgrant services.</w:t>
      </w:r>
    </w:p>
    <w:p w14:paraId="31C6D199" w14:textId="77777777" w:rsidR="007C1C7D" w:rsidRPr="007C1C7D" w:rsidRDefault="007C1C7D" w:rsidP="0018081E">
      <w:pPr>
        <w:pStyle w:val="ListParagraph"/>
        <w:ind w:left="1440" w:hanging="270"/>
        <w:rPr>
          <w:sz w:val="23"/>
          <w:szCs w:val="23"/>
          <w:u w:val="single"/>
        </w:rPr>
      </w:pPr>
    </w:p>
    <w:p w14:paraId="24749F25" w14:textId="77777777" w:rsidR="007C1C7D" w:rsidRDefault="00F21162" w:rsidP="0018081E">
      <w:pPr>
        <w:pStyle w:val="ListParagraph"/>
        <w:numPr>
          <w:ilvl w:val="0"/>
          <w:numId w:val="34"/>
        </w:numPr>
        <w:shd w:val="clear" w:color="auto" w:fill="FFFFFF"/>
        <w:spacing w:before="100" w:beforeAutospacing="1" w:after="120"/>
        <w:rPr>
          <w:sz w:val="23"/>
          <w:szCs w:val="23"/>
        </w:rPr>
      </w:pPr>
      <w:r w:rsidRPr="007C1C7D">
        <w:rPr>
          <w:sz w:val="23"/>
          <w:szCs w:val="23"/>
          <w:u w:val="single"/>
        </w:rPr>
        <w:t>Resolution of Disallowed Costs</w:t>
      </w:r>
      <w:r w:rsidR="007C1C7D" w:rsidRPr="007C1C7D">
        <w:rPr>
          <w:sz w:val="23"/>
          <w:szCs w:val="23"/>
        </w:rPr>
        <w:t xml:space="preserve"> -</w:t>
      </w:r>
      <w:r w:rsidRPr="007C1C7D">
        <w:rPr>
          <w:sz w:val="23"/>
          <w:szCs w:val="23"/>
        </w:rPr>
        <w:t xml:space="preserve"> The </w:t>
      </w:r>
      <w:r w:rsidRPr="007C1C7D">
        <w:rPr>
          <w:b/>
          <w:sz w:val="23"/>
          <w:szCs w:val="23"/>
        </w:rPr>
        <w:t>SUBGRANTEE</w:t>
      </w:r>
      <w:r w:rsidRPr="007C1C7D">
        <w:rPr>
          <w:sz w:val="23"/>
          <w:szCs w:val="23"/>
        </w:rPr>
        <w:t xml:space="preserve"> agrees to participate in and be bound by determinations arising out of </w:t>
      </w:r>
      <w:r w:rsidRPr="007C1C7D">
        <w:rPr>
          <w:b/>
          <w:bCs/>
          <w:sz w:val="23"/>
          <w:szCs w:val="23"/>
        </w:rPr>
        <w:t>MDES’s</w:t>
      </w:r>
      <w:r w:rsidRPr="007C1C7D">
        <w:rPr>
          <w:sz w:val="23"/>
          <w:szCs w:val="23"/>
        </w:rPr>
        <w:t xml:space="preserve"> disallowed cost resolution and grievance procedures. If the </w:t>
      </w:r>
      <w:r w:rsidRPr="007C1C7D">
        <w:rPr>
          <w:b/>
          <w:sz w:val="23"/>
          <w:szCs w:val="23"/>
        </w:rPr>
        <w:t>SUBGRANTEE</w:t>
      </w:r>
      <w:r w:rsidRPr="007C1C7D">
        <w:rPr>
          <w:sz w:val="23"/>
          <w:szCs w:val="23"/>
        </w:rPr>
        <w:t xml:space="preserve"> violates or permits violation of subgrant terms or conditions, the </w:t>
      </w:r>
      <w:r w:rsidRPr="007C1C7D">
        <w:rPr>
          <w:b/>
          <w:sz w:val="23"/>
          <w:szCs w:val="23"/>
        </w:rPr>
        <w:t>SUBGRANTEE</w:t>
      </w:r>
      <w:r w:rsidRPr="007C1C7D">
        <w:rPr>
          <w:sz w:val="23"/>
          <w:szCs w:val="23"/>
        </w:rPr>
        <w:t xml:space="preserve"> shall repay to </w:t>
      </w:r>
      <w:r w:rsidRPr="007C1C7D">
        <w:rPr>
          <w:b/>
          <w:bCs/>
          <w:sz w:val="23"/>
          <w:szCs w:val="23"/>
        </w:rPr>
        <w:t>MDES</w:t>
      </w:r>
      <w:r w:rsidRPr="007C1C7D">
        <w:rPr>
          <w:sz w:val="23"/>
          <w:szCs w:val="23"/>
        </w:rPr>
        <w:t xml:space="preserve"> the amount of funds directly related to the violation. If a subgrant cost is disallowed after payment has occurred, the </w:t>
      </w:r>
      <w:r w:rsidRPr="007C1C7D">
        <w:rPr>
          <w:b/>
          <w:sz w:val="23"/>
          <w:szCs w:val="23"/>
        </w:rPr>
        <w:t>SUBGRANTEE</w:t>
      </w:r>
      <w:r w:rsidRPr="007C1C7D">
        <w:rPr>
          <w:sz w:val="23"/>
          <w:szCs w:val="23"/>
        </w:rPr>
        <w:t xml:space="preserve"> shall repay the amount of the disallowance to </w:t>
      </w:r>
      <w:r w:rsidRPr="007C1C7D">
        <w:rPr>
          <w:b/>
          <w:sz w:val="23"/>
          <w:szCs w:val="23"/>
        </w:rPr>
        <w:t>MDES</w:t>
      </w:r>
      <w:r w:rsidRPr="007C1C7D">
        <w:rPr>
          <w:sz w:val="23"/>
          <w:szCs w:val="23"/>
        </w:rPr>
        <w:t xml:space="preserve"> within thirty (30) calendar days or on a written alternative schedule assigned by </w:t>
      </w:r>
      <w:r w:rsidRPr="007C1C7D">
        <w:rPr>
          <w:b/>
          <w:sz w:val="23"/>
          <w:szCs w:val="23"/>
        </w:rPr>
        <w:t>MDES</w:t>
      </w:r>
      <w:r w:rsidRPr="007C1C7D">
        <w:rPr>
          <w:sz w:val="23"/>
          <w:szCs w:val="23"/>
        </w:rPr>
        <w:t>.  Subgrant funds shall not be used to repay questioned or disallowed costs.</w:t>
      </w:r>
    </w:p>
    <w:p w14:paraId="13B81440" w14:textId="77777777" w:rsidR="007C1C7D" w:rsidRPr="007C1C7D" w:rsidRDefault="007C1C7D" w:rsidP="0018081E">
      <w:pPr>
        <w:pStyle w:val="ListParagraph"/>
        <w:ind w:left="1440" w:hanging="360"/>
        <w:rPr>
          <w:sz w:val="23"/>
          <w:szCs w:val="23"/>
          <w:u w:val="single"/>
        </w:rPr>
      </w:pPr>
    </w:p>
    <w:p w14:paraId="17EB9D0F" w14:textId="77777777"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Buy-American Requirements</w:t>
      </w:r>
      <w:r w:rsidR="007C1C7D" w:rsidRPr="00246196">
        <w:rPr>
          <w:sz w:val="23"/>
          <w:szCs w:val="23"/>
        </w:rPr>
        <w:t xml:space="preserve"> -</w:t>
      </w:r>
      <w:r w:rsidRPr="00246196">
        <w:rPr>
          <w:sz w:val="23"/>
          <w:szCs w:val="23"/>
        </w:rPr>
        <w:t xml:space="preserve"> The </w:t>
      </w:r>
      <w:r w:rsidRPr="00246196">
        <w:rPr>
          <w:b/>
          <w:sz w:val="23"/>
          <w:szCs w:val="23"/>
        </w:rPr>
        <w:t>SUBGRANTEE</w:t>
      </w:r>
      <w:r w:rsidRPr="00246196">
        <w:rPr>
          <w:sz w:val="23"/>
          <w:szCs w:val="23"/>
        </w:rPr>
        <w:t xml:space="preserve"> agrees to comply with Section 502 of the Workforce Innovation and Opportunity Act, Buy-American Requirements.</w:t>
      </w:r>
    </w:p>
    <w:p w14:paraId="71425E94" w14:textId="77777777" w:rsidR="00246196" w:rsidRPr="00246196" w:rsidRDefault="00246196" w:rsidP="0018081E">
      <w:pPr>
        <w:pStyle w:val="ListParagraph"/>
        <w:ind w:left="1440" w:hanging="360"/>
        <w:rPr>
          <w:sz w:val="23"/>
          <w:szCs w:val="23"/>
          <w:u w:val="single"/>
        </w:rPr>
      </w:pPr>
    </w:p>
    <w:p w14:paraId="20666F71" w14:textId="77777777"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Taxes</w:t>
      </w:r>
      <w:r w:rsidR="00246196" w:rsidRPr="00246196">
        <w:rPr>
          <w:sz w:val="23"/>
          <w:szCs w:val="23"/>
        </w:rPr>
        <w:t xml:space="preserve"> -</w:t>
      </w:r>
      <w:r w:rsidRPr="00246196">
        <w:rPr>
          <w:sz w:val="23"/>
          <w:szCs w:val="23"/>
        </w:rPr>
        <w:t xml:space="preserve"> It is mutually agreed that all applicable payroll taxes, unemployment contributions, and other taxes, </w:t>
      </w:r>
      <w:proofErr w:type="gramStart"/>
      <w:r w:rsidRPr="00246196">
        <w:rPr>
          <w:sz w:val="23"/>
          <w:szCs w:val="23"/>
        </w:rPr>
        <w:t>insurance</w:t>
      </w:r>
      <w:proofErr w:type="gramEnd"/>
      <w:r w:rsidRPr="00246196">
        <w:rPr>
          <w:sz w:val="23"/>
          <w:szCs w:val="23"/>
        </w:rPr>
        <w:t xml:space="preserve"> or other expenses for the </w:t>
      </w:r>
      <w:r w:rsidRPr="00246196">
        <w:rPr>
          <w:b/>
          <w:sz w:val="23"/>
          <w:szCs w:val="23"/>
        </w:rPr>
        <w:t>SUBGRANTEE’s</w:t>
      </w:r>
      <w:r w:rsidRPr="00246196">
        <w:rPr>
          <w:sz w:val="23"/>
          <w:szCs w:val="23"/>
        </w:rPr>
        <w:t xml:space="preserve"> staff, shall be paid as and when due and shall be the sole responsibility of the </w:t>
      </w:r>
      <w:r w:rsidRPr="00246196">
        <w:rPr>
          <w:b/>
          <w:sz w:val="23"/>
          <w:szCs w:val="23"/>
        </w:rPr>
        <w:t>SUBGRANTEE</w:t>
      </w:r>
      <w:r w:rsidRPr="00246196">
        <w:rPr>
          <w:sz w:val="23"/>
          <w:szCs w:val="23"/>
        </w:rPr>
        <w:t xml:space="preserve">.  </w:t>
      </w:r>
    </w:p>
    <w:p w14:paraId="43F014E1" w14:textId="77777777" w:rsidR="00246196" w:rsidRPr="00246196" w:rsidRDefault="00246196" w:rsidP="0018081E">
      <w:pPr>
        <w:pStyle w:val="ListParagraph"/>
        <w:ind w:left="1440" w:hanging="360"/>
        <w:rPr>
          <w:sz w:val="23"/>
          <w:szCs w:val="23"/>
          <w:u w:val="single"/>
        </w:rPr>
      </w:pPr>
    </w:p>
    <w:p w14:paraId="519925C0" w14:textId="77777777"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Travel</w:t>
      </w:r>
      <w:r w:rsidR="00246196" w:rsidRPr="00246196">
        <w:rPr>
          <w:sz w:val="23"/>
          <w:szCs w:val="23"/>
        </w:rPr>
        <w:t xml:space="preserve"> -</w:t>
      </w:r>
      <w:r w:rsidRPr="00246196">
        <w:rPr>
          <w:sz w:val="23"/>
          <w:szCs w:val="23"/>
        </w:rPr>
        <w:t xml:space="preserve"> The </w:t>
      </w:r>
      <w:r w:rsidRPr="00246196">
        <w:rPr>
          <w:b/>
          <w:sz w:val="23"/>
          <w:szCs w:val="23"/>
        </w:rPr>
        <w:t>SUBGRANTEE</w:t>
      </w:r>
      <w:r w:rsidRPr="00246196">
        <w:rPr>
          <w:sz w:val="23"/>
          <w:szCs w:val="23"/>
        </w:rPr>
        <w:t xml:space="preserve"> must comply with the applicable requirements of the Federal Travel Regulations provided by the U. S. General Services Administration. In the absence of an acceptable </w:t>
      </w:r>
      <w:r w:rsidRPr="00246196">
        <w:rPr>
          <w:b/>
          <w:sz w:val="23"/>
          <w:szCs w:val="23"/>
        </w:rPr>
        <w:t>SUBGRANTEE</w:t>
      </w:r>
      <w:r w:rsidRPr="00246196">
        <w:rPr>
          <w:sz w:val="23"/>
          <w:szCs w:val="23"/>
        </w:rPr>
        <w:t xml:space="preserve"> policy regarding travel costs, the rates and amounts established under subchapter 1 of Chapter 57 of Title 5, U. S. Code, will apply.</w:t>
      </w:r>
    </w:p>
    <w:p w14:paraId="0C8FC6CE" w14:textId="77777777" w:rsidR="00246196" w:rsidRPr="00246196" w:rsidRDefault="00246196" w:rsidP="0018081E">
      <w:pPr>
        <w:pStyle w:val="ListParagraph"/>
        <w:ind w:left="1440" w:hanging="360"/>
        <w:rPr>
          <w:sz w:val="23"/>
          <w:szCs w:val="23"/>
          <w:u w:val="single"/>
        </w:rPr>
      </w:pPr>
    </w:p>
    <w:p w14:paraId="211CE983" w14:textId="77777777"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Rebates</w:t>
      </w:r>
      <w:r w:rsidR="00246196" w:rsidRPr="00246196">
        <w:rPr>
          <w:sz w:val="23"/>
          <w:szCs w:val="23"/>
        </w:rPr>
        <w:t xml:space="preserve"> -</w:t>
      </w:r>
      <w:r w:rsidRPr="00246196">
        <w:rPr>
          <w:sz w:val="23"/>
          <w:szCs w:val="23"/>
        </w:rPr>
        <w:t xml:space="preserve"> The </w:t>
      </w:r>
      <w:r w:rsidRPr="00246196">
        <w:rPr>
          <w:b/>
          <w:sz w:val="23"/>
          <w:szCs w:val="23"/>
        </w:rPr>
        <w:t>SUBGRANTEE</w:t>
      </w:r>
      <w:r w:rsidRPr="00246196">
        <w:rPr>
          <w:sz w:val="23"/>
          <w:szCs w:val="23"/>
        </w:rPr>
        <w:t xml:space="preserve"> agrees to notify </w:t>
      </w:r>
      <w:r w:rsidRPr="00246196">
        <w:rPr>
          <w:b/>
          <w:sz w:val="23"/>
          <w:szCs w:val="23"/>
        </w:rPr>
        <w:t>MDE</w:t>
      </w:r>
      <w:r w:rsidR="001B222E" w:rsidRPr="00246196">
        <w:rPr>
          <w:b/>
          <w:sz w:val="23"/>
          <w:szCs w:val="23"/>
        </w:rPr>
        <w:t>S</w:t>
      </w:r>
      <w:r w:rsidRPr="00246196">
        <w:rPr>
          <w:sz w:val="23"/>
          <w:szCs w:val="23"/>
        </w:rPr>
        <w:t xml:space="preserve"> of any income resulting from lease/rental rebates or other rebates, interest, credits of any other financial benefits generated by the subgrant. Notification must be included in the closeout, which is due </w:t>
      </w:r>
      <w:r w:rsidR="006F4A8B" w:rsidRPr="00246196">
        <w:rPr>
          <w:sz w:val="23"/>
          <w:szCs w:val="23"/>
        </w:rPr>
        <w:t>forty-five (</w:t>
      </w:r>
      <w:r w:rsidRPr="00246196">
        <w:rPr>
          <w:sz w:val="23"/>
          <w:szCs w:val="23"/>
        </w:rPr>
        <w:t>45</w:t>
      </w:r>
      <w:r w:rsidR="006F4A8B" w:rsidRPr="00246196">
        <w:rPr>
          <w:sz w:val="23"/>
          <w:szCs w:val="23"/>
        </w:rPr>
        <w:t>)</w:t>
      </w:r>
      <w:r w:rsidRPr="00246196">
        <w:rPr>
          <w:sz w:val="23"/>
          <w:szCs w:val="23"/>
        </w:rPr>
        <w:t xml:space="preserve"> days after the end of the grant period. Action shall be taken to appropriately reimburse </w:t>
      </w:r>
      <w:r w:rsidRPr="00246196">
        <w:rPr>
          <w:b/>
          <w:sz w:val="23"/>
          <w:szCs w:val="23"/>
        </w:rPr>
        <w:t>MDES</w:t>
      </w:r>
      <w:r w:rsidRPr="00246196">
        <w:rPr>
          <w:sz w:val="23"/>
          <w:szCs w:val="23"/>
        </w:rPr>
        <w:t xml:space="preserve"> from such income</w:t>
      </w:r>
      <w:r w:rsidR="00246196">
        <w:rPr>
          <w:sz w:val="23"/>
          <w:szCs w:val="23"/>
        </w:rPr>
        <w:t>.</w:t>
      </w:r>
    </w:p>
    <w:p w14:paraId="64650822" w14:textId="77777777" w:rsidR="00246196" w:rsidRPr="00246196" w:rsidRDefault="00246196" w:rsidP="0018081E">
      <w:pPr>
        <w:pStyle w:val="ListParagraph"/>
        <w:ind w:left="1440" w:hanging="360"/>
        <w:rPr>
          <w:sz w:val="23"/>
          <w:szCs w:val="23"/>
          <w:u w:val="single"/>
        </w:rPr>
      </w:pPr>
    </w:p>
    <w:p w14:paraId="3A772724" w14:textId="16D77FDE" w:rsidR="00F21162" w:rsidRP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Confidentiality</w:t>
      </w:r>
      <w:r w:rsidR="00246196">
        <w:rPr>
          <w:sz w:val="23"/>
          <w:szCs w:val="23"/>
        </w:rPr>
        <w:t xml:space="preserve"> -</w:t>
      </w:r>
      <w:r w:rsidRPr="00246196">
        <w:rPr>
          <w:sz w:val="23"/>
          <w:szCs w:val="23"/>
        </w:rPr>
        <w:t xml:space="preserve"> The use or disclosure of any information concerning WIOA/NDWG program applicants or participants for any purpose not directly connected with the administration of this subgrant is prohibited, except as required by law or as authorized by written consent of an applicant or a participant, or by his/her legally authorized representative.</w:t>
      </w:r>
    </w:p>
    <w:p w14:paraId="3B965B36" w14:textId="77777777" w:rsidR="00246196" w:rsidRDefault="00F21162" w:rsidP="0018081E">
      <w:pPr>
        <w:shd w:val="clear" w:color="auto" w:fill="FFFFFF"/>
        <w:ind w:left="1440"/>
        <w:rPr>
          <w:sz w:val="23"/>
          <w:szCs w:val="23"/>
        </w:rPr>
      </w:pPr>
      <w:r w:rsidRPr="00591BFA">
        <w:rPr>
          <w:sz w:val="23"/>
          <w:szCs w:val="23"/>
        </w:rPr>
        <w:t xml:space="preserve">All medical information and/or information regarding a participant’s disability or any medical conditions must be kept confidential and maintained in a file separate from the participant’s file. </w:t>
      </w:r>
    </w:p>
    <w:p w14:paraId="1CA16FD2" w14:textId="4E273148"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Consultants</w:t>
      </w:r>
      <w:r w:rsidRPr="00246196">
        <w:rPr>
          <w:sz w:val="23"/>
          <w:szCs w:val="23"/>
        </w:rPr>
        <w:t xml:space="preserve"> </w:t>
      </w:r>
      <w:r w:rsidR="00246196" w:rsidRPr="00246196">
        <w:rPr>
          <w:sz w:val="23"/>
          <w:szCs w:val="23"/>
        </w:rPr>
        <w:t>-</w:t>
      </w:r>
      <w:r w:rsidRPr="00246196">
        <w:rPr>
          <w:sz w:val="23"/>
          <w:szCs w:val="23"/>
        </w:rPr>
        <w:t xml:space="preserve"> Consultant fees paid under this subgrant shall be limited to $400 per day without </w:t>
      </w:r>
      <w:r w:rsidRPr="0043081F">
        <w:rPr>
          <w:b/>
          <w:sz w:val="23"/>
          <w:szCs w:val="23"/>
        </w:rPr>
        <w:t>MDES</w:t>
      </w:r>
      <w:r w:rsidRPr="00246196">
        <w:rPr>
          <w:sz w:val="23"/>
          <w:szCs w:val="23"/>
        </w:rPr>
        <w:t xml:space="preserve"> written approval of a higher rate.</w:t>
      </w:r>
    </w:p>
    <w:p w14:paraId="509A73B1" w14:textId="77777777" w:rsidR="00246196" w:rsidRDefault="00246196" w:rsidP="0018081E">
      <w:pPr>
        <w:pStyle w:val="ListParagraph"/>
        <w:shd w:val="clear" w:color="auto" w:fill="FFFFFF"/>
        <w:spacing w:before="100" w:beforeAutospacing="1" w:after="120"/>
        <w:ind w:left="1440" w:hanging="360"/>
        <w:rPr>
          <w:sz w:val="23"/>
          <w:szCs w:val="23"/>
        </w:rPr>
      </w:pPr>
    </w:p>
    <w:p w14:paraId="381AAC11" w14:textId="2730901F"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Fair Pricing</w:t>
      </w:r>
      <w:r w:rsidR="00246196">
        <w:rPr>
          <w:sz w:val="23"/>
          <w:szCs w:val="23"/>
        </w:rPr>
        <w:t xml:space="preserve"> -</w:t>
      </w:r>
      <w:r w:rsidRPr="00246196">
        <w:rPr>
          <w:sz w:val="23"/>
          <w:szCs w:val="23"/>
        </w:rPr>
        <w:t xml:space="preserve"> If any subgrant costs or prices are significantly increased or decreased </w:t>
      </w:r>
      <w:proofErr w:type="gramStart"/>
      <w:r w:rsidRPr="00246196">
        <w:rPr>
          <w:sz w:val="23"/>
          <w:szCs w:val="23"/>
        </w:rPr>
        <w:t>as a result of</w:t>
      </w:r>
      <w:proofErr w:type="gramEnd"/>
      <w:r w:rsidRPr="00246196">
        <w:rPr>
          <w:sz w:val="23"/>
          <w:szCs w:val="23"/>
        </w:rPr>
        <w:t xml:space="preserve"> defective information submitted by the </w:t>
      </w:r>
      <w:r w:rsidRPr="00246196">
        <w:rPr>
          <w:b/>
          <w:sz w:val="23"/>
          <w:szCs w:val="23"/>
        </w:rPr>
        <w:t>SUBGRANTEE</w:t>
      </w:r>
      <w:r w:rsidRPr="00246196">
        <w:rPr>
          <w:sz w:val="23"/>
          <w:szCs w:val="23"/>
        </w:rPr>
        <w:t xml:space="preserve">, </w:t>
      </w:r>
      <w:r w:rsidRPr="00246196">
        <w:rPr>
          <w:b/>
          <w:sz w:val="23"/>
          <w:szCs w:val="23"/>
        </w:rPr>
        <w:t>MDES</w:t>
      </w:r>
      <w:r w:rsidRPr="00246196">
        <w:rPr>
          <w:sz w:val="23"/>
          <w:szCs w:val="23"/>
        </w:rPr>
        <w:t xml:space="preserve"> reserves the right to renegotiate the subgrant or to disallow and collect funds obtained by the </w:t>
      </w:r>
      <w:r w:rsidRPr="00246196">
        <w:rPr>
          <w:b/>
          <w:sz w:val="23"/>
          <w:szCs w:val="23"/>
        </w:rPr>
        <w:t>SUBGRANTEE</w:t>
      </w:r>
      <w:r w:rsidRPr="00246196">
        <w:rPr>
          <w:sz w:val="23"/>
          <w:szCs w:val="23"/>
        </w:rPr>
        <w:t xml:space="preserve"> due to false or negligently submitted information.</w:t>
      </w:r>
    </w:p>
    <w:p w14:paraId="5216D55F" w14:textId="77777777" w:rsidR="00246196" w:rsidRPr="00246196" w:rsidRDefault="00246196" w:rsidP="0018081E">
      <w:pPr>
        <w:pStyle w:val="ListParagraph"/>
        <w:ind w:left="1440" w:hanging="270"/>
        <w:rPr>
          <w:sz w:val="23"/>
          <w:szCs w:val="23"/>
          <w:u w:val="single"/>
        </w:rPr>
      </w:pPr>
    </w:p>
    <w:p w14:paraId="79E55394" w14:textId="77777777"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lastRenderedPageBreak/>
        <w:t>Fair Competition</w:t>
      </w:r>
      <w:r w:rsidR="00246196" w:rsidRPr="00246196">
        <w:rPr>
          <w:sz w:val="23"/>
          <w:szCs w:val="23"/>
        </w:rPr>
        <w:t xml:space="preserve"> -</w:t>
      </w:r>
      <w:r w:rsidRPr="00246196">
        <w:rPr>
          <w:sz w:val="23"/>
          <w:szCs w:val="23"/>
        </w:rPr>
        <w:t xml:space="preserve"> The </w:t>
      </w:r>
      <w:r w:rsidRPr="00246196">
        <w:rPr>
          <w:b/>
          <w:sz w:val="23"/>
          <w:szCs w:val="23"/>
        </w:rPr>
        <w:t>SUBGRANTEE</w:t>
      </w:r>
      <w:r w:rsidRPr="00246196">
        <w:rPr>
          <w:sz w:val="23"/>
          <w:szCs w:val="23"/>
        </w:rPr>
        <w:t xml:space="preserve"> </w:t>
      </w:r>
      <w:proofErr w:type="gramStart"/>
      <w:r w:rsidRPr="00246196">
        <w:rPr>
          <w:sz w:val="23"/>
          <w:szCs w:val="23"/>
        </w:rPr>
        <w:t>assures</w:t>
      </w:r>
      <w:proofErr w:type="gramEnd"/>
      <w:r w:rsidRPr="00246196">
        <w:rPr>
          <w:sz w:val="23"/>
          <w:szCs w:val="23"/>
        </w:rPr>
        <w:t xml:space="preserve"> that prices and costs have been arrived at independently, without consultation, communication, or agreement for the purpose of restricting competition. This does not preclude or impede the formation of a consortium of companies and/or agencies.</w:t>
      </w:r>
    </w:p>
    <w:p w14:paraId="4BC3B719" w14:textId="77777777" w:rsidR="00246196" w:rsidRPr="00246196" w:rsidRDefault="00246196" w:rsidP="0018081E">
      <w:pPr>
        <w:pStyle w:val="ListParagraph"/>
        <w:ind w:left="1440" w:hanging="360"/>
        <w:rPr>
          <w:sz w:val="23"/>
          <w:szCs w:val="23"/>
          <w:u w:val="single"/>
        </w:rPr>
      </w:pPr>
    </w:p>
    <w:p w14:paraId="5E851A7B" w14:textId="7FBFA66B"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Litigation Expenses</w:t>
      </w:r>
      <w:r w:rsidR="00246196">
        <w:rPr>
          <w:sz w:val="23"/>
          <w:szCs w:val="23"/>
        </w:rPr>
        <w:t xml:space="preserve"> -</w:t>
      </w:r>
      <w:r w:rsidRPr="00246196">
        <w:rPr>
          <w:sz w:val="23"/>
          <w:szCs w:val="23"/>
        </w:rPr>
        <w:t xml:space="preserve"> Subgrant funds cannot be used for litigation against </w:t>
      </w:r>
      <w:r w:rsidRPr="00246196">
        <w:rPr>
          <w:b/>
          <w:sz w:val="23"/>
          <w:szCs w:val="23"/>
        </w:rPr>
        <w:t>MDES</w:t>
      </w:r>
      <w:r w:rsidRPr="00246196">
        <w:rPr>
          <w:sz w:val="23"/>
          <w:szCs w:val="23"/>
        </w:rPr>
        <w:t>, the State of Mississippi, or the Federal Government.</w:t>
      </w:r>
    </w:p>
    <w:p w14:paraId="13B6571D" w14:textId="77777777" w:rsidR="00246196" w:rsidRPr="00246196" w:rsidRDefault="00246196" w:rsidP="0018081E">
      <w:pPr>
        <w:pStyle w:val="ListParagraph"/>
        <w:ind w:left="1440" w:hanging="360"/>
        <w:rPr>
          <w:sz w:val="23"/>
          <w:szCs w:val="23"/>
          <w:u w:val="single"/>
        </w:rPr>
      </w:pPr>
    </w:p>
    <w:p w14:paraId="4E755124" w14:textId="77417A01" w:rsidR="00F21162" w:rsidRP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Record Maintenance</w:t>
      </w:r>
      <w:r w:rsidR="00246196">
        <w:rPr>
          <w:sz w:val="23"/>
          <w:szCs w:val="23"/>
        </w:rPr>
        <w:t xml:space="preserve"> -</w:t>
      </w:r>
      <w:r w:rsidRPr="00246196">
        <w:rPr>
          <w:sz w:val="23"/>
          <w:szCs w:val="23"/>
        </w:rPr>
        <w:t xml:space="preserve"> The </w:t>
      </w:r>
      <w:r w:rsidRPr="00246196">
        <w:rPr>
          <w:b/>
          <w:sz w:val="23"/>
          <w:szCs w:val="23"/>
        </w:rPr>
        <w:t>SUBGRANTEE</w:t>
      </w:r>
      <w:r w:rsidRPr="00246196">
        <w:rPr>
          <w:sz w:val="23"/>
          <w:szCs w:val="23"/>
        </w:rPr>
        <w:t xml:space="preserve"> shall maintain and safeguard participant files and records, project records and documents, and evidence of accounting procedures and practices. Records must be sufficient to justify all payments claimed and paid under this subgrant. These records shall be retained and made available to </w:t>
      </w:r>
      <w:r w:rsidRPr="00246196">
        <w:rPr>
          <w:b/>
          <w:sz w:val="23"/>
          <w:szCs w:val="23"/>
        </w:rPr>
        <w:t>MDES</w:t>
      </w:r>
      <w:r w:rsidRPr="00246196">
        <w:rPr>
          <w:sz w:val="23"/>
          <w:szCs w:val="23"/>
        </w:rPr>
        <w:t xml:space="preserve"> and State and Federal agents as follows:</w:t>
      </w:r>
    </w:p>
    <w:p w14:paraId="05B6B836" w14:textId="77777777" w:rsidR="00F21162" w:rsidRPr="00591BFA" w:rsidRDefault="00F21162" w:rsidP="00CE585D">
      <w:pPr>
        <w:numPr>
          <w:ilvl w:val="1"/>
          <w:numId w:val="5"/>
        </w:numPr>
        <w:shd w:val="clear" w:color="auto" w:fill="FFFFFF"/>
        <w:spacing w:before="100" w:beforeAutospacing="1" w:after="120"/>
        <w:rPr>
          <w:sz w:val="23"/>
          <w:szCs w:val="23"/>
        </w:rPr>
      </w:pPr>
      <w:r w:rsidRPr="00591BFA">
        <w:rPr>
          <w:sz w:val="23"/>
          <w:szCs w:val="23"/>
        </w:rPr>
        <w:t xml:space="preserve">Retain all records for a period of at least three (3) years after submittal of the subgrant closeout package to </w:t>
      </w:r>
      <w:proofErr w:type="gramStart"/>
      <w:r w:rsidRPr="00591BFA">
        <w:rPr>
          <w:b/>
          <w:sz w:val="23"/>
          <w:szCs w:val="23"/>
        </w:rPr>
        <w:t>MDES</w:t>
      </w:r>
      <w:r w:rsidRPr="00591BFA">
        <w:rPr>
          <w:sz w:val="23"/>
          <w:szCs w:val="23"/>
        </w:rPr>
        <w:t>;</w:t>
      </w:r>
      <w:proofErr w:type="gramEnd"/>
    </w:p>
    <w:p w14:paraId="4DC592D5" w14:textId="77777777" w:rsidR="00F21162" w:rsidRPr="00591BFA" w:rsidRDefault="00F21162" w:rsidP="00CE585D">
      <w:pPr>
        <w:numPr>
          <w:ilvl w:val="1"/>
          <w:numId w:val="5"/>
        </w:numPr>
        <w:shd w:val="clear" w:color="auto" w:fill="FFFFFF"/>
        <w:spacing w:before="100" w:beforeAutospacing="1" w:after="120"/>
        <w:rPr>
          <w:sz w:val="23"/>
          <w:szCs w:val="23"/>
        </w:rPr>
      </w:pPr>
      <w:r w:rsidRPr="00591BFA">
        <w:rPr>
          <w:sz w:val="23"/>
          <w:szCs w:val="23"/>
        </w:rPr>
        <w:t xml:space="preserve">Retain all records of nonexpendable property acquired in whole or in part by subgrant funds for a period of at least three (3) years after disposition of such </w:t>
      </w:r>
      <w:proofErr w:type="gramStart"/>
      <w:r w:rsidRPr="00591BFA">
        <w:rPr>
          <w:sz w:val="23"/>
          <w:szCs w:val="23"/>
        </w:rPr>
        <w:t>property;</w:t>
      </w:r>
      <w:proofErr w:type="gramEnd"/>
    </w:p>
    <w:p w14:paraId="2F9EDD75" w14:textId="77777777" w:rsidR="00F21162" w:rsidRPr="00591BFA" w:rsidRDefault="00F21162" w:rsidP="00CE585D">
      <w:pPr>
        <w:numPr>
          <w:ilvl w:val="1"/>
          <w:numId w:val="5"/>
        </w:numPr>
        <w:shd w:val="clear" w:color="auto" w:fill="FFFFFF"/>
        <w:spacing w:before="100" w:beforeAutospacing="1" w:after="120"/>
        <w:rPr>
          <w:sz w:val="23"/>
          <w:szCs w:val="23"/>
        </w:rPr>
      </w:pPr>
      <w:r w:rsidRPr="00591BFA">
        <w:rPr>
          <w:sz w:val="23"/>
          <w:szCs w:val="23"/>
        </w:rPr>
        <w:t>Retain all subgrant records beyond three (3) years if any litigation or audit is begun or if a notice of such or claim is instituted involving this subgrant. In this instance, records will be retained until the litigation, audit, or claim has been fully and finally resolved; and</w:t>
      </w:r>
    </w:p>
    <w:p w14:paraId="44A0D8D5" w14:textId="10767314" w:rsidR="00E91BAD" w:rsidRPr="00A607FF" w:rsidRDefault="00F21162" w:rsidP="00CE585D">
      <w:pPr>
        <w:numPr>
          <w:ilvl w:val="1"/>
          <w:numId w:val="5"/>
        </w:numPr>
        <w:shd w:val="clear" w:color="auto" w:fill="FFFFFF"/>
        <w:spacing w:before="100" w:beforeAutospacing="1" w:after="120"/>
        <w:rPr>
          <w:sz w:val="23"/>
          <w:szCs w:val="23"/>
        </w:rPr>
      </w:pPr>
      <w:r w:rsidRPr="00591BFA">
        <w:rPr>
          <w:sz w:val="23"/>
          <w:szCs w:val="23"/>
        </w:rPr>
        <w:t xml:space="preserve">Records regarding discrimination complaints and actions taken thereto are </w:t>
      </w:r>
      <w:proofErr w:type="gramStart"/>
      <w:r w:rsidRPr="00591BFA">
        <w:rPr>
          <w:sz w:val="23"/>
          <w:szCs w:val="23"/>
        </w:rPr>
        <w:t>confidential, and</w:t>
      </w:r>
      <w:proofErr w:type="gramEnd"/>
      <w:r w:rsidRPr="00591BFA">
        <w:rPr>
          <w:sz w:val="23"/>
          <w:szCs w:val="23"/>
        </w:rPr>
        <w:t xml:space="preserve"> shall be maintained for a period of not less than three (3) years from final resolution of the discrimination complaint.</w:t>
      </w:r>
    </w:p>
    <w:p w14:paraId="32CDAFD8" w14:textId="4ED6F723" w:rsidR="00A607FF" w:rsidRPr="00591BFA" w:rsidRDefault="00F21162" w:rsidP="00246196">
      <w:pPr>
        <w:shd w:val="clear" w:color="auto" w:fill="FFFFFF"/>
        <w:spacing w:before="100" w:beforeAutospacing="1" w:after="120"/>
        <w:ind w:left="1065"/>
        <w:rPr>
          <w:sz w:val="23"/>
          <w:szCs w:val="23"/>
        </w:rPr>
      </w:pPr>
      <w:r w:rsidRPr="00591BFA">
        <w:rPr>
          <w:sz w:val="23"/>
          <w:szCs w:val="23"/>
        </w:rPr>
        <w:t xml:space="preserve">Records must be stored in such a manner that will preclude their loss or damage. The </w:t>
      </w:r>
      <w:r w:rsidRPr="00591BFA">
        <w:rPr>
          <w:b/>
          <w:sz w:val="23"/>
          <w:szCs w:val="23"/>
        </w:rPr>
        <w:t>SUBGRANTEE</w:t>
      </w:r>
      <w:r w:rsidRPr="00591BFA">
        <w:rPr>
          <w:sz w:val="23"/>
          <w:szCs w:val="23"/>
        </w:rPr>
        <w:t xml:space="preserve"> will be responsible for the costs of record storage. Subgrant records must be adequately marked and stored to facilitate identification and retrieval of all subgrant records.</w:t>
      </w:r>
    </w:p>
    <w:p w14:paraId="7F426D92" w14:textId="6224F55A"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Cost Limitations</w:t>
      </w:r>
      <w:r w:rsidR="00246196" w:rsidRPr="00246196">
        <w:rPr>
          <w:sz w:val="23"/>
          <w:szCs w:val="23"/>
        </w:rPr>
        <w:t xml:space="preserve"> </w:t>
      </w:r>
      <w:r w:rsidRPr="00246196">
        <w:rPr>
          <w:sz w:val="23"/>
          <w:szCs w:val="23"/>
        </w:rPr>
        <w:t xml:space="preserve">- The </w:t>
      </w:r>
      <w:r w:rsidRPr="00DC45C3">
        <w:rPr>
          <w:b/>
          <w:sz w:val="23"/>
          <w:szCs w:val="23"/>
        </w:rPr>
        <w:t>SUBGRANTEE</w:t>
      </w:r>
      <w:r w:rsidRPr="00246196">
        <w:rPr>
          <w:sz w:val="23"/>
          <w:szCs w:val="23"/>
        </w:rPr>
        <w:t xml:space="preserve"> shall comply with the cost limits described in 20 CFR 667.210. Also, expenditures for the total subgrant and for each cost category shall not exceed the budget without approval from </w:t>
      </w:r>
      <w:r w:rsidRPr="0043081F">
        <w:rPr>
          <w:b/>
          <w:sz w:val="23"/>
          <w:szCs w:val="23"/>
        </w:rPr>
        <w:t>MDES</w:t>
      </w:r>
      <w:r w:rsidRPr="00246196">
        <w:rPr>
          <w:sz w:val="23"/>
          <w:szCs w:val="23"/>
        </w:rPr>
        <w:t>.</w:t>
      </w:r>
    </w:p>
    <w:p w14:paraId="3EE5797A" w14:textId="77777777" w:rsidR="00246196" w:rsidRDefault="00246196" w:rsidP="0018081E">
      <w:pPr>
        <w:pStyle w:val="ListParagraph"/>
        <w:shd w:val="clear" w:color="auto" w:fill="FFFFFF"/>
        <w:spacing w:before="100" w:beforeAutospacing="1" w:after="120"/>
        <w:ind w:left="1440"/>
        <w:rPr>
          <w:sz w:val="23"/>
          <w:szCs w:val="23"/>
        </w:rPr>
      </w:pPr>
    </w:p>
    <w:p w14:paraId="612C3EE9" w14:textId="77777777"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Modifications</w:t>
      </w:r>
      <w:r w:rsidR="00246196" w:rsidRPr="00246196">
        <w:rPr>
          <w:sz w:val="23"/>
          <w:szCs w:val="23"/>
        </w:rPr>
        <w:t xml:space="preserve"> </w:t>
      </w:r>
      <w:r w:rsidRPr="00246196">
        <w:rPr>
          <w:sz w:val="23"/>
          <w:szCs w:val="23"/>
        </w:rPr>
        <w:t xml:space="preserve">- The </w:t>
      </w:r>
      <w:r w:rsidRPr="00246196">
        <w:rPr>
          <w:b/>
          <w:bCs/>
          <w:sz w:val="23"/>
          <w:szCs w:val="23"/>
        </w:rPr>
        <w:t xml:space="preserve">SUBGRANTEE </w:t>
      </w:r>
      <w:r w:rsidRPr="00246196">
        <w:rPr>
          <w:sz w:val="23"/>
          <w:szCs w:val="23"/>
        </w:rPr>
        <w:t xml:space="preserve">shall be restricted to processing only </w:t>
      </w:r>
      <w:r w:rsidRPr="00246196">
        <w:rPr>
          <w:b/>
          <w:bCs/>
          <w:sz w:val="23"/>
          <w:szCs w:val="23"/>
        </w:rPr>
        <w:t>one (1)</w:t>
      </w:r>
      <w:r w:rsidRPr="00246196">
        <w:rPr>
          <w:sz w:val="23"/>
          <w:szCs w:val="23"/>
        </w:rPr>
        <w:t xml:space="preserve"> modification during each q</w:t>
      </w:r>
      <w:r w:rsidR="00AD3E6A" w:rsidRPr="00246196">
        <w:rPr>
          <w:sz w:val="23"/>
          <w:szCs w:val="23"/>
        </w:rPr>
        <w:t>uarter for each basic subgrant</w:t>
      </w:r>
      <w:r w:rsidRPr="00246196">
        <w:rPr>
          <w:sz w:val="23"/>
          <w:szCs w:val="23"/>
        </w:rPr>
        <w:t xml:space="preserve"> agreement. Exceptions will be made if financial obligations must be altered immediately.</w:t>
      </w:r>
    </w:p>
    <w:p w14:paraId="76472679" w14:textId="77777777" w:rsidR="00246196" w:rsidRPr="00246196" w:rsidRDefault="00246196" w:rsidP="0018081E">
      <w:pPr>
        <w:pStyle w:val="ListParagraph"/>
        <w:ind w:left="1440"/>
        <w:rPr>
          <w:sz w:val="23"/>
          <w:szCs w:val="23"/>
          <w:u w:val="single"/>
        </w:rPr>
      </w:pPr>
    </w:p>
    <w:p w14:paraId="1BB8D5F7" w14:textId="7E7A01F2"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Performance Review</w:t>
      </w:r>
      <w:r w:rsidR="00246196" w:rsidRPr="00246196">
        <w:rPr>
          <w:sz w:val="23"/>
          <w:szCs w:val="23"/>
        </w:rPr>
        <w:t xml:space="preserve"> </w:t>
      </w:r>
      <w:r w:rsidRPr="00246196">
        <w:rPr>
          <w:sz w:val="23"/>
          <w:szCs w:val="23"/>
        </w:rPr>
        <w:t xml:space="preserve">- </w:t>
      </w:r>
      <w:r w:rsidRPr="00246196">
        <w:rPr>
          <w:b/>
          <w:bCs/>
          <w:sz w:val="23"/>
          <w:szCs w:val="23"/>
        </w:rPr>
        <w:t>MDES</w:t>
      </w:r>
      <w:r w:rsidRPr="00246196">
        <w:rPr>
          <w:sz w:val="23"/>
          <w:szCs w:val="23"/>
        </w:rPr>
        <w:t xml:space="preserve"> shall evaluate the participant data and fiscal reports for the subgrant at the end of each quarter. The review will include an analysis of goal achievement, expenditure levels, cost limitation by cost category, and other related items. If subgrant performance is not satisfactory, the subgrant may be modified or terminated. </w:t>
      </w:r>
    </w:p>
    <w:p w14:paraId="537E9B52" w14:textId="77777777" w:rsidR="00DC45C3" w:rsidRPr="00DC45C3" w:rsidRDefault="00DC45C3" w:rsidP="00DC45C3">
      <w:pPr>
        <w:pStyle w:val="ListParagraph"/>
        <w:rPr>
          <w:sz w:val="23"/>
          <w:szCs w:val="23"/>
        </w:rPr>
      </w:pPr>
    </w:p>
    <w:p w14:paraId="1E381252" w14:textId="736C73A6" w:rsidR="00DC45C3" w:rsidRDefault="00DC45C3" w:rsidP="00DC45C3">
      <w:pPr>
        <w:pStyle w:val="ListParagraph"/>
        <w:shd w:val="clear" w:color="auto" w:fill="FFFFFF"/>
        <w:spacing w:before="100" w:beforeAutospacing="1" w:after="120"/>
        <w:ind w:left="1440"/>
        <w:rPr>
          <w:sz w:val="23"/>
          <w:szCs w:val="23"/>
        </w:rPr>
      </w:pPr>
    </w:p>
    <w:p w14:paraId="229D9B4C" w14:textId="77777777" w:rsidR="00DC45C3" w:rsidRPr="00DC45C3" w:rsidRDefault="00DC45C3" w:rsidP="00DC45C3">
      <w:pPr>
        <w:pStyle w:val="ListParagraph"/>
        <w:shd w:val="clear" w:color="auto" w:fill="FFFFFF"/>
        <w:spacing w:before="100" w:beforeAutospacing="1" w:after="120"/>
        <w:ind w:left="1440"/>
        <w:rPr>
          <w:sz w:val="23"/>
          <w:szCs w:val="23"/>
        </w:rPr>
      </w:pPr>
    </w:p>
    <w:p w14:paraId="79E02C81" w14:textId="77777777" w:rsidR="00DC45C3" w:rsidRPr="00DC45C3" w:rsidRDefault="00DC45C3" w:rsidP="00DC45C3">
      <w:pPr>
        <w:pStyle w:val="ListParagraph"/>
        <w:rPr>
          <w:sz w:val="23"/>
          <w:szCs w:val="23"/>
          <w:u w:val="single"/>
        </w:rPr>
      </w:pPr>
    </w:p>
    <w:p w14:paraId="1343DFB9" w14:textId="7C532ED1"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lastRenderedPageBreak/>
        <w:t>Personnel Policies</w:t>
      </w:r>
      <w:r w:rsidR="00246196" w:rsidRPr="00246196">
        <w:rPr>
          <w:sz w:val="23"/>
          <w:szCs w:val="23"/>
        </w:rPr>
        <w:t xml:space="preserve"> </w:t>
      </w:r>
      <w:r w:rsidR="00246196">
        <w:rPr>
          <w:sz w:val="23"/>
          <w:szCs w:val="23"/>
        </w:rPr>
        <w:t>–</w:t>
      </w:r>
      <w:r w:rsidR="00246196" w:rsidRPr="00246196">
        <w:rPr>
          <w:sz w:val="23"/>
          <w:szCs w:val="23"/>
        </w:rPr>
        <w:t xml:space="preserve"> </w:t>
      </w:r>
    </w:p>
    <w:p w14:paraId="3B5437B1" w14:textId="77777777" w:rsidR="00246196" w:rsidRPr="00246196" w:rsidRDefault="00246196" w:rsidP="00246196">
      <w:pPr>
        <w:pStyle w:val="ListParagraph"/>
        <w:rPr>
          <w:sz w:val="23"/>
          <w:szCs w:val="23"/>
        </w:rPr>
      </w:pPr>
    </w:p>
    <w:p w14:paraId="142CA3C3" w14:textId="2780CCF7" w:rsidR="00F21162" w:rsidRPr="00246196" w:rsidRDefault="00F21162" w:rsidP="00CE585D">
      <w:pPr>
        <w:pStyle w:val="ListParagraph"/>
        <w:numPr>
          <w:ilvl w:val="0"/>
          <w:numId w:val="35"/>
        </w:numPr>
        <w:shd w:val="clear" w:color="auto" w:fill="FFFFFF"/>
        <w:spacing w:before="100" w:beforeAutospacing="1" w:after="120"/>
        <w:rPr>
          <w:sz w:val="23"/>
          <w:szCs w:val="23"/>
        </w:rPr>
      </w:pPr>
      <w:r w:rsidRPr="00246196">
        <w:rPr>
          <w:sz w:val="23"/>
          <w:szCs w:val="23"/>
        </w:rPr>
        <w:t xml:space="preserve">The </w:t>
      </w:r>
      <w:r w:rsidRPr="00246196">
        <w:rPr>
          <w:b/>
          <w:bCs/>
          <w:sz w:val="23"/>
          <w:szCs w:val="23"/>
        </w:rPr>
        <w:t>SUBGRANTEE</w:t>
      </w:r>
      <w:r w:rsidRPr="00246196">
        <w:rPr>
          <w:sz w:val="23"/>
          <w:szCs w:val="23"/>
        </w:rPr>
        <w:t xml:space="preserve"> shall maintain written personnel policies and procedures that are available to all staff. The policies shall address the following:</w:t>
      </w:r>
    </w:p>
    <w:p w14:paraId="0F932737" w14:textId="77777777" w:rsidR="00F21162" w:rsidRPr="00591BFA" w:rsidRDefault="00F21162" w:rsidP="00CE585D">
      <w:pPr>
        <w:numPr>
          <w:ilvl w:val="3"/>
          <w:numId w:val="5"/>
        </w:numPr>
        <w:shd w:val="clear" w:color="auto" w:fill="FFFFFF"/>
        <w:tabs>
          <w:tab w:val="num" w:pos="2166"/>
        </w:tabs>
        <w:spacing w:before="100" w:beforeAutospacing="1" w:after="120"/>
        <w:ind w:hanging="1440"/>
        <w:rPr>
          <w:sz w:val="23"/>
          <w:szCs w:val="23"/>
        </w:rPr>
      </w:pPr>
      <w:r w:rsidRPr="00591BFA">
        <w:rPr>
          <w:sz w:val="23"/>
          <w:szCs w:val="23"/>
        </w:rPr>
        <w:t>Recruitment</w:t>
      </w:r>
    </w:p>
    <w:p w14:paraId="1B542560" w14:textId="77777777" w:rsidR="00F21162" w:rsidRPr="00591BFA" w:rsidRDefault="00F21162" w:rsidP="00CE585D">
      <w:pPr>
        <w:numPr>
          <w:ilvl w:val="3"/>
          <w:numId w:val="5"/>
        </w:numPr>
        <w:shd w:val="clear" w:color="auto" w:fill="FFFFFF"/>
        <w:tabs>
          <w:tab w:val="num" w:pos="2166"/>
        </w:tabs>
        <w:spacing w:before="100" w:beforeAutospacing="1" w:after="120"/>
        <w:ind w:left="2166"/>
        <w:rPr>
          <w:sz w:val="23"/>
          <w:szCs w:val="23"/>
        </w:rPr>
      </w:pPr>
      <w:r w:rsidRPr="00591BFA">
        <w:rPr>
          <w:sz w:val="23"/>
          <w:szCs w:val="23"/>
        </w:rPr>
        <w:t>Selection/Promotion</w:t>
      </w:r>
    </w:p>
    <w:p w14:paraId="062A96CA" w14:textId="77777777" w:rsidR="00F21162" w:rsidRPr="00591BFA" w:rsidRDefault="00F21162" w:rsidP="00CE585D">
      <w:pPr>
        <w:numPr>
          <w:ilvl w:val="3"/>
          <w:numId w:val="5"/>
        </w:numPr>
        <w:shd w:val="clear" w:color="auto" w:fill="FFFFFF"/>
        <w:tabs>
          <w:tab w:val="num" w:pos="2166"/>
        </w:tabs>
        <w:spacing w:before="100" w:beforeAutospacing="1" w:after="120"/>
        <w:ind w:left="2166"/>
        <w:rPr>
          <w:sz w:val="23"/>
          <w:szCs w:val="23"/>
        </w:rPr>
      </w:pPr>
      <w:r w:rsidRPr="00591BFA">
        <w:rPr>
          <w:sz w:val="23"/>
          <w:szCs w:val="23"/>
        </w:rPr>
        <w:t>Pay and Classification</w:t>
      </w:r>
    </w:p>
    <w:p w14:paraId="2AE77EBA" w14:textId="77777777" w:rsidR="00F21162" w:rsidRPr="00591BFA" w:rsidRDefault="00F21162" w:rsidP="00CE585D">
      <w:pPr>
        <w:numPr>
          <w:ilvl w:val="3"/>
          <w:numId w:val="5"/>
        </w:numPr>
        <w:shd w:val="clear" w:color="auto" w:fill="FFFFFF"/>
        <w:tabs>
          <w:tab w:val="num" w:pos="2166"/>
        </w:tabs>
        <w:spacing w:before="100" w:beforeAutospacing="1" w:after="120"/>
        <w:ind w:left="2166"/>
        <w:rPr>
          <w:sz w:val="23"/>
          <w:szCs w:val="23"/>
        </w:rPr>
      </w:pPr>
      <w:r w:rsidRPr="00591BFA">
        <w:rPr>
          <w:sz w:val="23"/>
          <w:szCs w:val="23"/>
        </w:rPr>
        <w:t>Performance Evaluation</w:t>
      </w:r>
    </w:p>
    <w:p w14:paraId="0DF57A05" w14:textId="77777777" w:rsidR="00F21162" w:rsidRPr="00591BFA" w:rsidRDefault="00F21162" w:rsidP="00CE585D">
      <w:pPr>
        <w:numPr>
          <w:ilvl w:val="3"/>
          <w:numId w:val="5"/>
        </w:numPr>
        <w:shd w:val="clear" w:color="auto" w:fill="FFFFFF"/>
        <w:tabs>
          <w:tab w:val="num" w:pos="2166"/>
        </w:tabs>
        <w:spacing w:before="100" w:beforeAutospacing="1" w:after="120"/>
        <w:ind w:left="2166"/>
        <w:rPr>
          <w:sz w:val="23"/>
          <w:szCs w:val="23"/>
        </w:rPr>
      </w:pPr>
      <w:r w:rsidRPr="00591BFA">
        <w:rPr>
          <w:sz w:val="23"/>
          <w:szCs w:val="23"/>
        </w:rPr>
        <w:t>Grievances</w:t>
      </w:r>
    </w:p>
    <w:p w14:paraId="1D56BA21" w14:textId="77777777" w:rsidR="00F21162" w:rsidRPr="00591BFA" w:rsidRDefault="00F21162" w:rsidP="00CE585D">
      <w:pPr>
        <w:numPr>
          <w:ilvl w:val="3"/>
          <w:numId w:val="5"/>
        </w:numPr>
        <w:shd w:val="clear" w:color="auto" w:fill="FFFFFF"/>
        <w:tabs>
          <w:tab w:val="num" w:pos="2166"/>
        </w:tabs>
        <w:spacing w:before="100" w:beforeAutospacing="1" w:after="120"/>
        <w:ind w:left="2166"/>
        <w:rPr>
          <w:sz w:val="23"/>
          <w:szCs w:val="23"/>
        </w:rPr>
      </w:pPr>
      <w:r w:rsidRPr="00591BFA">
        <w:rPr>
          <w:sz w:val="23"/>
          <w:szCs w:val="23"/>
        </w:rPr>
        <w:t>Nondiscrimination</w:t>
      </w:r>
    </w:p>
    <w:p w14:paraId="232F5331" w14:textId="77777777" w:rsidR="00F21162" w:rsidRPr="00591BFA" w:rsidRDefault="00F21162" w:rsidP="00CE585D">
      <w:pPr>
        <w:numPr>
          <w:ilvl w:val="3"/>
          <w:numId w:val="5"/>
        </w:numPr>
        <w:shd w:val="clear" w:color="auto" w:fill="FFFFFF"/>
        <w:tabs>
          <w:tab w:val="num" w:pos="2166"/>
        </w:tabs>
        <w:spacing w:before="100" w:beforeAutospacing="1" w:after="120"/>
        <w:ind w:left="2166"/>
        <w:rPr>
          <w:sz w:val="23"/>
          <w:szCs w:val="23"/>
        </w:rPr>
      </w:pPr>
      <w:r w:rsidRPr="00591BFA">
        <w:rPr>
          <w:sz w:val="23"/>
          <w:szCs w:val="23"/>
        </w:rPr>
        <w:t>Job Descriptions</w:t>
      </w:r>
    </w:p>
    <w:p w14:paraId="6997320D" w14:textId="77777777" w:rsidR="00F21162" w:rsidRPr="00591BFA" w:rsidRDefault="00F21162" w:rsidP="00CE585D">
      <w:pPr>
        <w:numPr>
          <w:ilvl w:val="3"/>
          <w:numId w:val="5"/>
        </w:numPr>
        <w:shd w:val="clear" w:color="auto" w:fill="FFFFFF"/>
        <w:tabs>
          <w:tab w:val="num" w:pos="2166"/>
        </w:tabs>
        <w:spacing w:before="100" w:beforeAutospacing="1" w:after="120"/>
        <w:ind w:left="2166"/>
        <w:rPr>
          <w:sz w:val="23"/>
          <w:szCs w:val="23"/>
        </w:rPr>
      </w:pPr>
      <w:r w:rsidRPr="00591BFA">
        <w:rPr>
          <w:sz w:val="23"/>
          <w:szCs w:val="23"/>
        </w:rPr>
        <w:t>Affirmative Action</w:t>
      </w:r>
    </w:p>
    <w:p w14:paraId="6867FFDA" w14:textId="77777777" w:rsidR="00F21162" w:rsidRPr="00591BFA" w:rsidRDefault="00F21162" w:rsidP="00F21162">
      <w:pPr>
        <w:shd w:val="clear" w:color="auto" w:fill="FFFFFF"/>
        <w:spacing w:after="120"/>
        <w:ind w:firstLine="1800"/>
        <w:rPr>
          <w:sz w:val="23"/>
          <w:szCs w:val="23"/>
        </w:rPr>
      </w:pPr>
      <w:proofErr w:type="spellStart"/>
      <w:r w:rsidRPr="00591BFA">
        <w:rPr>
          <w:sz w:val="23"/>
          <w:szCs w:val="23"/>
        </w:rPr>
        <w:t>i</w:t>
      </w:r>
      <w:proofErr w:type="spellEnd"/>
      <w:r w:rsidRPr="00591BFA">
        <w:rPr>
          <w:sz w:val="23"/>
          <w:szCs w:val="23"/>
        </w:rPr>
        <w:t>.</w:t>
      </w:r>
      <w:r w:rsidRPr="00591BFA">
        <w:rPr>
          <w:sz w:val="23"/>
          <w:szCs w:val="23"/>
        </w:rPr>
        <w:tab/>
        <w:t>Leave Policies</w:t>
      </w:r>
    </w:p>
    <w:p w14:paraId="78CF33F2" w14:textId="77777777" w:rsidR="00F21162" w:rsidRPr="00591BFA" w:rsidRDefault="00F21162" w:rsidP="00F21162">
      <w:pPr>
        <w:shd w:val="clear" w:color="auto" w:fill="FFFFFF"/>
        <w:spacing w:after="120"/>
        <w:ind w:firstLine="1800"/>
        <w:rPr>
          <w:sz w:val="23"/>
          <w:szCs w:val="23"/>
        </w:rPr>
      </w:pPr>
      <w:r w:rsidRPr="00591BFA">
        <w:rPr>
          <w:sz w:val="23"/>
          <w:szCs w:val="23"/>
        </w:rPr>
        <w:t xml:space="preserve">j. </w:t>
      </w:r>
      <w:r w:rsidRPr="00591BFA">
        <w:rPr>
          <w:sz w:val="23"/>
          <w:szCs w:val="23"/>
        </w:rPr>
        <w:tab/>
      </w:r>
      <w:proofErr w:type="gramStart"/>
      <w:r w:rsidRPr="00591BFA">
        <w:rPr>
          <w:sz w:val="23"/>
          <w:szCs w:val="23"/>
        </w:rPr>
        <w:t>Other</w:t>
      </w:r>
      <w:proofErr w:type="gramEnd"/>
      <w:r w:rsidRPr="00591BFA">
        <w:rPr>
          <w:sz w:val="23"/>
          <w:szCs w:val="23"/>
        </w:rPr>
        <w:t xml:space="preserve"> items as applicable and necessary</w:t>
      </w:r>
    </w:p>
    <w:p w14:paraId="4008BE61" w14:textId="3A34F79B" w:rsidR="00F21162" w:rsidRDefault="00F21162" w:rsidP="00CE585D">
      <w:pPr>
        <w:pStyle w:val="ListParagraph"/>
        <w:numPr>
          <w:ilvl w:val="0"/>
          <w:numId w:val="35"/>
        </w:numPr>
        <w:shd w:val="clear" w:color="auto" w:fill="FFFFFF"/>
        <w:spacing w:before="100" w:beforeAutospacing="1" w:after="120"/>
        <w:rPr>
          <w:sz w:val="23"/>
          <w:szCs w:val="23"/>
        </w:rPr>
      </w:pPr>
      <w:r w:rsidRPr="00246196">
        <w:rPr>
          <w:sz w:val="23"/>
          <w:szCs w:val="23"/>
        </w:rPr>
        <w:t xml:space="preserve">The </w:t>
      </w:r>
      <w:r w:rsidRPr="00246196">
        <w:rPr>
          <w:b/>
          <w:bCs/>
          <w:sz w:val="23"/>
          <w:szCs w:val="23"/>
        </w:rPr>
        <w:t>SUBGRANTEE</w:t>
      </w:r>
      <w:r w:rsidRPr="00246196">
        <w:rPr>
          <w:sz w:val="23"/>
          <w:szCs w:val="23"/>
        </w:rPr>
        <w:t xml:space="preserve"> shall maintain full, complete, current job descriptions for each staff member paid in whole or in part with WIOA/NDWG funds and shall provide each staff member with a written copy of his or her job description. In addition, resumes of staff members must be maintained to document the meeting of minimum requirements for the positions filled.</w:t>
      </w:r>
    </w:p>
    <w:p w14:paraId="1D0BD778" w14:textId="77777777" w:rsidR="00246196" w:rsidRPr="00246196" w:rsidRDefault="00246196" w:rsidP="00246196">
      <w:pPr>
        <w:pStyle w:val="ListParagraph"/>
        <w:shd w:val="clear" w:color="auto" w:fill="FFFFFF"/>
        <w:spacing w:before="100" w:beforeAutospacing="1" w:after="120"/>
        <w:ind w:left="1800"/>
        <w:rPr>
          <w:sz w:val="23"/>
          <w:szCs w:val="23"/>
        </w:rPr>
      </w:pPr>
    </w:p>
    <w:p w14:paraId="724D53D4" w14:textId="7C8C21B8" w:rsidR="00BA5A86" w:rsidRDefault="00F21162" w:rsidP="00CE585D">
      <w:pPr>
        <w:pStyle w:val="ListParagraph"/>
        <w:numPr>
          <w:ilvl w:val="0"/>
          <w:numId w:val="35"/>
        </w:numPr>
        <w:shd w:val="clear" w:color="auto" w:fill="FFFFFF"/>
        <w:spacing w:before="100" w:beforeAutospacing="1" w:after="120"/>
        <w:rPr>
          <w:sz w:val="23"/>
          <w:szCs w:val="23"/>
        </w:rPr>
      </w:pPr>
      <w:r w:rsidRPr="00246196">
        <w:rPr>
          <w:sz w:val="23"/>
          <w:szCs w:val="23"/>
        </w:rPr>
        <w:t>The</w:t>
      </w:r>
      <w:r w:rsidRPr="00246196">
        <w:rPr>
          <w:b/>
          <w:bCs/>
          <w:sz w:val="23"/>
          <w:szCs w:val="23"/>
        </w:rPr>
        <w:t xml:space="preserve"> SUBGRANTEE </w:t>
      </w:r>
      <w:r w:rsidRPr="00246196">
        <w:rPr>
          <w:sz w:val="23"/>
          <w:szCs w:val="23"/>
        </w:rPr>
        <w:t>shall maintain time and attendance reports (time sheets) for staff paid in part or in whole with WIOA/NDWG funds. The time and attendance sheets must be signed by the staff members and their supervisors.</w:t>
      </w:r>
    </w:p>
    <w:p w14:paraId="299D92A4" w14:textId="77777777" w:rsidR="00246196" w:rsidRPr="00246196" w:rsidRDefault="00246196" w:rsidP="00246196">
      <w:pPr>
        <w:pStyle w:val="ListParagraph"/>
        <w:rPr>
          <w:sz w:val="23"/>
          <w:szCs w:val="23"/>
        </w:rPr>
      </w:pPr>
    </w:p>
    <w:p w14:paraId="0153BBE4" w14:textId="5351325C" w:rsidR="00F21162" w:rsidRPr="00246196" w:rsidRDefault="00F21162" w:rsidP="00CE585D">
      <w:pPr>
        <w:pStyle w:val="ListParagraph"/>
        <w:numPr>
          <w:ilvl w:val="0"/>
          <w:numId w:val="35"/>
        </w:numPr>
        <w:shd w:val="clear" w:color="auto" w:fill="FFFFFF"/>
        <w:spacing w:before="100" w:beforeAutospacing="1" w:after="120"/>
        <w:rPr>
          <w:sz w:val="23"/>
          <w:szCs w:val="23"/>
          <w:u w:val="single"/>
        </w:rPr>
      </w:pPr>
      <w:r w:rsidRPr="00246196">
        <w:rPr>
          <w:sz w:val="23"/>
          <w:szCs w:val="23"/>
        </w:rPr>
        <w:t>All personnel actions must be documented.</w:t>
      </w:r>
    </w:p>
    <w:p w14:paraId="5669DFCD" w14:textId="77777777" w:rsidR="00246196" w:rsidRPr="00246196" w:rsidRDefault="00246196" w:rsidP="00246196">
      <w:pPr>
        <w:pStyle w:val="ListParagraph"/>
        <w:rPr>
          <w:sz w:val="23"/>
          <w:szCs w:val="23"/>
          <w:u w:val="single"/>
        </w:rPr>
      </w:pPr>
    </w:p>
    <w:p w14:paraId="4D8C0CD6" w14:textId="6E06135B" w:rsidR="00246196"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Electronic Payment</w:t>
      </w:r>
      <w:r w:rsidR="00246196" w:rsidRPr="00246196">
        <w:rPr>
          <w:sz w:val="23"/>
          <w:szCs w:val="23"/>
        </w:rPr>
        <w:t xml:space="preserve"> - </w:t>
      </w:r>
      <w:r w:rsidRPr="00246196">
        <w:rPr>
          <w:sz w:val="23"/>
          <w:szCs w:val="23"/>
        </w:rPr>
        <w:t xml:space="preserve">The State requires the </w:t>
      </w:r>
      <w:r w:rsidRPr="00627D7B">
        <w:rPr>
          <w:b/>
          <w:sz w:val="23"/>
          <w:szCs w:val="23"/>
        </w:rPr>
        <w:t>SUBGRANTEE</w:t>
      </w:r>
      <w:r w:rsidRPr="00246196">
        <w:rPr>
          <w:sz w:val="23"/>
          <w:szCs w:val="23"/>
        </w:rPr>
        <w:t xml:space="preserve"> to submit invoices electronically throughout the term of the agreement. Vendor invoices shall be submitted to the state agency using the processes and procedures identified by the State. Payments by state agencies using </w:t>
      </w:r>
      <w:r w:rsidR="002C77B7" w:rsidRPr="00246196">
        <w:rPr>
          <w:sz w:val="23"/>
          <w:szCs w:val="23"/>
        </w:rPr>
        <w:t xml:space="preserve">Mississippi’s Accountability System for Government Information and Collaboration (MAGIC) </w:t>
      </w:r>
      <w:r w:rsidRPr="00246196">
        <w:rPr>
          <w:sz w:val="23"/>
          <w:szCs w:val="23"/>
        </w:rPr>
        <w:t xml:space="preserve">shall be made and remittance information provided electronically as directed by the State. These payments shall be deposited into the bank account of the </w:t>
      </w:r>
      <w:r w:rsidRPr="00627D7B">
        <w:rPr>
          <w:b/>
          <w:sz w:val="23"/>
          <w:szCs w:val="23"/>
        </w:rPr>
        <w:t>SUBGRANTEE’s</w:t>
      </w:r>
      <w:r w:rsidRPr="00246196">
        <w:rPr>
          <w:sz w:val="23"/>
          <w:szCs w:val="23"/>
        </w:rPr>
        <w:t xml:space="preserve"> choice. </w:t>
      </w:r>
      <w:r w:rsidRPr="00627D7B">
        <w:rPr>
          <w:b/>
          <w:sz w:val="23"/>
          <w:szCs w:val="23"/>
        </w:rPr>
        <w:t>SUBGRANTEE</w:t>
      </w:r>
      <w:r w:rsidRPr="00246196">
        <w:rPr>
          <w:sz w:val="23"/>
          <w:szCs w:val="23"/>
        </w:rPr>
        <w:t xml:space="preserve"> understands and agrees that the State is exempt from the payment of taxes. All payments shall be in United States currency</w:t>
      </w:r>
      <w:r w:rsidR="00246196" w:rsidRPr="00246196">
        <w:rPr>
          <w:sz w:val="23"/>
          <w:szCs w:val="23"/>
        </w:rPr>
        <w:t>.</w:t>
      </w:r>
    </w:p>
    <w:p w14:paraId="7A216E9C" w14:textId="77777777" w:rsidR="00246196" w:rsidRDefault="00246196" w:rsidP="0018081E">
      <w:pPr>
        <w:pStyle w:val="ListParagraph"/>
        <w:shd w:val="clear" w:color="auto" w:fill="FFFFFF"/>
        <w:spacing w:before="100" w:beforeAutospacing="1" w:after="120"/>
        <w:ind w:left="1440" w:hanging="360"/>
        <w:rPr>
          <w:sz w:val="23"/>
          <w:szCs w:val="23"/>
        </w:rPr>
      </w:pPr>
    </w:p>
    <w:p w14:paraId="50787FAA" w14:textId="0EC4265B" w:rsidR="00F21162" w:rsidRDefault="00F21162" w:rsidP="0018081E">
      <w:pPr>
        <w:pStyle w:val="ListParagraph"/>
        <w:numPr>
          <w:ilvl w:val="0"/>
          <w:numId w:val="34"/>
        </w:numPr>
        <w:shd w:val="clear" w:color="auto" w:fill="FFFFFF"/>
        <w:spacing w:before="100" w:beforeAutospacing="1" w:after="120"/>
        <w:rPr>
          <w:sz w:val="23"/>
          <w:szCs w:val="23"/>
        </w:rPr>
      </w:pPr>
      <w:r w:rsidRPr="00246196">
        <w:rPr>
          <w:sz w:val="23"/>
          <w:szCs w:val="23"/>
          <w:u w:val="single"/>
        </w:rPr>
        <w:t>Reporting Requirements</w:t>
      </w:r>
      <w:r w:rsidR="00246196">
        <w:rPr>
          <w:sz w:val="23"/>
          <w:szCs w:val="23"/>
        </w:rPr>
        <w:t xml:space="preserve"> –</w:t>
      </w:r>
    </w:p>
    <w:p w14:paraId="160039BE" w14:textId="77777777" w:rsidR="00246196" w:rsidRPr="00246196" w:rsidRDefault="00246196" w:rsidP="0018081E">
      <w:pPr>
        <w:pStyle w:val="ListParagraph"/>
        <w:ind w:hanging="360"/>
        <w:rPr>
          <w:sz w:val="23"/>
          <w:szCs w:val="23"/>
        </w:rPr>
      </w:pPr>
    </w:p>
    <w:p w14:paraId="39C67C8D" w14:textId="26E127B1" w:rsidR="00F21162" w:rsidRPr="00246196" w:rsidRDefault="00F21162" w:rsidP="00DC45C3">
      <w:pPr>
        <w:pStyle w:val="ListParagraph"/>
        <w:numPr>
          <w:ilvl w:val="0"/>
          <w:numId w:val="36"/>
        </w:numPr>
        <w:shd w:val="clear" w:color="auto" w:fill="FFFFFF"/>
        <w:spacing w:before="100" w:beforeAutospacing="1" w:after="120"/>
        <w:ind w:left="1800"/>
        <w:rPr>
          <w:sz w:val="23"/>
          <w:szCs w:val="23"/>
        </w:rPr>
      </w:pPr>
      <w:r w:rsidRPr="00246196">
        <w:rPr>
          <w:sz w:val="23"/>
          <w:szCs w:val="23"/>
          <w:u w:val="single"/>
        </w:rPr>
        <w:t xml:space="preserve">Reporting Worksheet </w:t>
      </w:r>
      <w:r w:rsidRPr="00246196">
        <w:rPr>
          <w:sz w:val="23"/>
          <w:szCs w:val="23"/>
        </w:rPr>
        <w:t xml:space="preserve"> </w:t>
      </w:r>
    </w:p>
    <w:p w14:paraId="0EA4F502" w14:textId="6113F1A1" w:rsidR="00F21162" w:rsidRDefault="00F21162" w:rsidP="00DC45C3">
      <w:pPr>
        <w:shd w:val="clear" w:color="auto" w:fill="FFFFFF"/>
        <w:spacing w:before="100" w:beforeAutospacing="1" w:after="120"/>
        <w:ind w:left="1800"/>
        <w:rPr>
          <w:sz w:val="23"/>
          <w:szCs w:val="23"/>
        </w:rPr>
      </w:pPr>
      <w:r w:rsidRPr="00591BFA">
        <w:rPr>
          <w:sz w:val="23"/>
          <w:szCs w:val="23"/>
        </w:rPr>
        <w:t xml:space="preserve">The Reporting Worksheet is a concise report of accruals and actual disbursements for the report month plus cumulative expenditures to date for the subgrant period. A worksheet form showing each activity listed on the subgrant Budget Summary page will be sent monthly to the </w:t>
      </w:r>
      <w:r w:rsidRPr="00591BFA">
        <w:rPr>
          <w:b/>
          <w:bCs/>
          <w:sz w:val="23"/>
          <w:szCs w:val="23"/>
        </w:rPr>
        <w:t>SUBGRANTEE</w:t>
      </w:r>
      <w:r w:rsidR="00C84702" w:rsidRPr="00591BFA">
        <w:rPr>
          <w:sz w:val="23"/>
          <w:szCs w:val="23"/>
        </w:rPr>
        <w:t xml:space="preserve">. By </w:t>
      </w:r>
      <w:r w:rsidR="00A867A5" w:rsidRPr="00591BFA">
        <w:rPr>
          <w:b/>
          <w:sz w:val="23"/>
          <w:szCs w:val="23"/>
          <w:u w:val="single"/>
        </w:rPr>
        <w:t xml:space="preserve">the </w:t>
      </w:r>
      <w:r w:rsidR="00A867A5" w:rsidRPr="00591BFA">
        <w:rPr>
          <w:b/>
          <w:color w:val="2B2B2B"/>
          <w:w w:val="105"/>
          <w:sz w:val="23"/>
          <w:szCs w:val="23"/>
          <w:u w:val="single"/>
        </w:rPr>
        <w:t>fifteenth (15</w:t>
      </w:r>
      <w:r w:rsidR="00A867A5" w:rsidRPr="00591BFA">
        <w:rPr>
          <w:b/>
          <w:color w:val="2B2B2B"/>
          <w:w w:val="105"/>
          <w:sz w:val="23"/>
          <w:szCs w:val="23"/>
          <w:u w:val="single"/>
          <w:vertAlign w:val="superscript"/>
        </w:rPr>
        <w:t>th</w:t>
      </w:r>
      <w:r w:rsidR="00A867A5" w:rsidRPr="00591BFA">
        <w:rPr>
          <w:b/>
          <w:color w:val="2B2B2B"/>
          <w:w w:val="105"/>
          <w:sz w:val="23"/>
          <w:szCs w:val="23"/>
          <w:u w:val="single"/>
        </w:rPr>
        <w:t>) calendar day</w:t>
      </w:r>
      <w:r w:rsidR="00A867A5" w:rsidRPr="00591BFA">
        <w:rPr>
          <w:color w:val="2B2B2B"/>
          <w:w w:val="105"/>
          <w:sz w:val="23"/>
          <w:szCs w:val="23"/>
        </w:rPr>
        <w:t xml:space="preserve"> </w:t>
      </w:r>
      <w:r w:rsidRPr="00591BFA">
        <w:rPr>
          <w:sz w:val="23"/>
          <w:szCs w:val="23"/>
        </w:rPr>
        <w:t xml:space="preserve">of each month, the </w:t>
      </w:r>
      <w:r w:rsidRPr="00591BFA">
        <w:rPr>
          <w:b/>
          <w:bCs/>
          <w:sz w:val="23"/>
          <w:szCs w:val="23"/>
        </w:rPr>
        <w:t>SUBGRANTEE</w:t>
      </w:r>
      <w:r w:rsidRPr="00591BFA">
        <w:rPr>
          <w:sz w:val="23"/>
          <w:szCs w:val="23"/>
        </w:rPr>
        <w:t xml:space="preserve"> must submit the worksheet reporting </w:t>
      </w:r>
      <w:r w:rsidRPr="00591BFA">
        <w:rPr>
          <w:sz w:val="23"/>
          <w:szCs w:val="23"/>
        </w:rPr>
        <w:lastRenderedPageBreak/>
        <w:t xml:space="preserve">expenditures through the end of the previous month, which is the report month. Worksheet forms should be sent electronically to </w:t>
      </w:r>
      <w:r w:rsidRPr="00591BFA">
        <w:rPr>
          <w:b/>
          <w:bCs/>
          <w:sz w:val="23"/>
          <w:szCs w:val="23"/>
        </w:rPr>
        <w:t xml:space="preserve">MDES </w:t>
      </w:r>
      <w:r w:rsidRPr="00591BFA">
        <w:rPr>
          <w:bCs/>
          <w:sz w:val="23"/>
          <w:szCs w:val="23"/>
        </w:rPr>
        <w:t xml:space="preserve">contact in Section </w:t>
      </w:r>
      <w:proofErr w:type="gramStart"/>
      <w:r w:rsidRPr="00591BFA">
        <w:rPr>
          <w:bCs/>
          <w:sz w:val="23"/>
          <w:szCs w:val="23"/>
        </w:rPr>
        <w:t>III</w:t>
      </w:r>
      <w:r w:rsidR="00104F67">
        <w:rPr>
          <w:bCs/>
          <w:sz w:val="23"/>
          <w:szCs w:val="23"/>
        </w:rPr>
        <w:t xml:space="preserve"> </w:t>
      </w:r>
      <w:r w:rsidRPr="00591BFA">
        <w:rPr>
          <w:sz w:val="23"/>
          <w:szCs w:val="23"/>
        </w:rPr>
        <w:t xml:space="preserve"> or</w:t>
      </w:r>
      <w:proofErr w:type="gramEnd"/>
      <w:r w:rsidRPr="00591BFA">
        <w:rPr>
          <w:sz w:val="23"/>
          <w:szCs w:val="23"/>
        </w:rPr>
        <w:t xml:space="preserve"> hard copies may be sent to </w:t>
      </w:r>
      <w:r w:rsidRPr="00591BFA">
        <w:rPr>
          <w:b/>
          <w:sz w:val="23"/>
          <w:szCs w:val="23"/>
        </w:rPr>
        <w:t xml:space="preserve">MDES </w:t>
      </w:r>
      <w:r w:rsidRPr="00591BFA">
        <w:rPr>
          <w:sz w:val="23"/>
          <w:szCs w:val="23"/>
        </w:rPr>
        <w:t xml:space="preserve">at the address shown in Section I.  </w:t>
      </w:r>
    </w:p>
    <w:p w14:paraId="695801A6" w14:textId="7BD21DC8" w:rsidR="00F21162" w:rsidRPr="00246196" w:rsidRDefault="00F21162" w:rsidP="00DC45C3">
      <w:pPr>
        <w:pStyle w:val="ListParagraph"/>
        <w:numPr>
          <w:ilvl w:val="0"/>
          <w:numId w:val="36"/>
        </w:numPr>
        <w:shd w:val="clear" w:color="auto" w:fill="FFFFFF"/>
        <w:spacing w:before="100" w:beforeAutospacing="1" w:after="120"/>
        <w:ind w:left="1800"/>
        <w:rPr>
          <w:sz w:val="23"/>
          <w:szCs w:val="23"/>
        </w:rPr>
      </w:pPr>
      <w:r w:rsidRPr="00246196">
        <w:rPr>
          <w:sz w:val="23"/>
          <w:szCs w:val="23"/>
          <w:u w:val="single"/>
        </w:rPr>
        <w:t xml:space="preserve">Request for Cash </w:t>
      </w:r>
      <w:r w:rsidRPr="00246196">
        <w:rPr>
          <w:sz w:val="23"/>
          <w:szCs w:val="23"/>
        </w:rPr>
        <w:t xml:space="preserve">  </w:t>
      </w:r>
    </w:p>
    <w:p w14:paraId="704438C9" w14:textId="02B9ADB1" w:rsidR="00F21162" w:rsidRPr="00591BFA" w:rsidRDefault="00F21162" w:rsidP="00DC45C3">
      <w:pPr>
        <w:shd w:val="clear" w:color="auto" w:fill="FFFFFF"/>
        <w:spacing w:before="100" w:beforeAutospacing="1" w:after="120"/>
        <w:ind w:left="1800"/>
        <w:rPr>
          <w:sz w:val="23"/>
          <w:szCs w:val="23"/>
        </w:rPr>
      </w:pPr>
      <w:r w:rsidRPr="00591BFA">
        <w:rPr>
          <w:sz w:val="23"/>
          <w:szCs w:val="23"/>
        </w:rPr>
        <w:t xml:space="preserve">The Request for Cash form is used by </w:t>
      </w:r>
      <w:r w:rsidR="00AB1FD6" w:rsidRPr="00591BFA">
        <w:rPr>
          <w:b/>
          <w:sz w:val="23"/>
          <w:szCs w:val="23"/>
        </w:rPr>
        <w:t>SUBGRANTEES</w:t>
      </w:r>
      <w:r w:rsidRPr="00591BFA">
        <w:rPr>
          <w:sz w:val="23"/>
          <w:szCs w:val="23"/>
        </w:rPr>
        <w:t xml:space="preserve"> using the current needs payment method. The Request for Cash form may be submitted at least monthly, or as often as needed when electronic funds transfers are used, with a two-week turnaround time for the drawdown of funds from the time the request is initiated until funds are credited to the </w:t>
      </w:r>
      <w:r w:rsidRPr="00591BFA">
        <w:rPr>
          <w:b/>
          <w:bCs/>
          <w:sz w:val="23"/>
          <w:szCs w:val="23"/>
        </w:rPr>
        <w:t>SUBGRANTEE’s</w:t>
      </w:r>
      <w:r w:rsidRPr="00591BFA">
        <w:rPr>
          <w:sz w:val="23"/>
          <w:szCs w:val="23"/>
        </w:rPr>
        <w:t xml:space="preserve"> account. Request for Cash forms should be sent electronically to </w:t>
      </w:r>
      <w:r w:rsidRPr="00591BFA">
        <w:rPr>
          <w:b/>
          <w:bCs/>
          <w:sz w:val="23"/>
          <w:szCs w:val="23"/>
        </w:rPr>
        <w:t xml:space="preserve">MDES </w:t>
      </w:r>
      <w:r w:rsidRPr="00591BFA">
        <w:rPr>
          <w:bCs/>
          <w:sz w:val="23"/>
          <w:szCs w:val="23"/>
        </w:rPr>
        <w:t>contact in Section III. 1</w:t>
      </w:r>
      <w:r w:rsidRPr="00591BFA">
        <w:rPr>
          <w:b/>
          <w:bCs/>
          <w:sz w:val="23"/>
          <w:szCs w:val="23"/>
        </w:rPr>
        <w:t>.</w:t>
      </w:r>
      <w:r w:rsidRPr="00591BFA">
        <w:rPr>
          <w:sz w:val="23"/>
          <w:szCs w:val="23"/>
        </w:rPr>
        <w:t xml:space="preserve"> </w:t>
      </w:r>
      <w:proofErr w:type="gramStart"/>
      <w:r w:rsidRPr="00591BFA">
        <w:rPr>
          <w:sz w:val="23"/>
          <w:szCs w:val="23"/>
        </w:rPr>
        <w:t>or</w:t>
      </w:r>
      <w:proofErr w:type="gramEnd"/>
      <w:r w:rsidRPr="00591BFA">
        <w:rPr>
          <w:sz w:val="23"/>
          <w:szCs w:val="23"/>
        </w:rPr>
        <w:t xml:space="preserve"> hard copies may be sent to </w:t>
      </w:r>
      <w:proofErr w:type="gramStart"/>
      <w:r w:rsidRPr="00591BFA">
        <w:rPr>
          <w:b/>
          <w:sz w:val="23"/>
          <w:szCs w:val="23"/>
        </w:rPr>
        <w:t>MDES</w:t>
      </w:r>
      <w:r w:rsidRPr="00591BFA">
        <w:rPr>
          <w:sz w:val="23"/>
          <w:szCs w:val="23"/>
        </w:rPr>
        <w:t xml:space="preserve"> </w:t>
      </w:r>
      <w:r w:rsidR="00DC45C3">
        <w:rPr>
          <w:sz w:val="23"/>
          <w:szCs w:val="23"/>
        </w:rPr>
        <w:t xml:space="preserve"> </w:t>
      </w:r>
      <w:r w:rsidRPr="00591BFA">
        <w:rPr>
          <w:sz w:val="23"/>
          <w:szCs w:val="23"/>
        </w:rPr>
        <w:t>at</w:t>
      </w:r>
      <w:proofErr w:type="gramEnd"/>
      <w:r w:rsidRPr="00591BFA">
        <w:rPr>
          <w:sz w:val="23"/>
          <w:szCs w:val="23"/>
        </w:rPr>
        <w:t xml:space="preserve"> the address shown in Section I.  </w:t>
      </w:r>
    </w:p>
    <w:p w14:paraId="04435E0D" w14:textId="5EBDC3A8" w:rsidR="00F21162" w:rsidRPr="00246196" w:rsidRDefault="00F21162" w:rsidP="00DC45C3">
      <w:pPr>
        <w:pStyle w:val="ListParagraph"/>
        <w:numPr>
          <w:ilvl w:val="0"/>
          <w:numId w:val="36"/>
        </w:numPr>
        <w:shd w:val="clear" w:color="auto" w:fill="FFFFFF"/>
        <w:spacing w:before="100" w:beforeAutospacing="1" w:after="120"/>
        <w:ind w:left="1800"/>
        <w:rPr>
          <w:sz w:val="23"/>
          <w:szCs w:val="23"/>
          <w:u w:val="single"/>
        </w:rPr>
      </w:pPr>
      <w:r w:rsidRPr="00246196">
        <w:rPr>
          <w:sz w:val="23"/>
          <w:szCs w:val="23"/>
          <w:u w:val="single"/>
        </w:rPr>
        <w:t>Closeout Package</w:t>
      </w:r>
    </w:p>
    <w:p w14:paraId="277BC2E9" w14:textId="400E48C7" w:rsidR="00F21162" w:rsidRPr="00591BFA" w:rsidRDefault="00F21162" w:rsidP="00DC45C3">
      <w:pPr>
        <w:shd w:val="clear" w:color="auto" w:fill="FFFFFF"/>
        <w:spacing w:before="100" w:beforeAutospacing="1" w:after="120"/>
        <w:ind w:left="1800"/>
        <w:rPr>
          <w:sz w:val="23"/>
          <w:szCs w:val="23"/>
        </w:rPr>
      </w:pPr>
      <w:r w:rsidRPr="00591BFA">
        <w:rPr>
          <w:sz w:val="23"/>
          <w:szCs w:val="23"/>
        </w:rPr>
        <w:t xml:space="preserve">The </w:t>
      </w:r>
      <w:r w:rsidRPr="00591BFA">
        <w:rPr>
          <w:b/>
          <w:bCs/>
          <w:sz w:val="23"/>
          <w:szCs w:val="23"/>
        </w:rPr>
        <w:t>SUBGRANTEE</w:t>
      </w:r>
      <w:r w:rsidRPr="00591BFA">
        <w:rPr>
          <w:sz w:val="23"/>
          <w:szCs w:val="23"/>
        </w:rPr>
        <w:t xml:space="preserve"> is required to submit two (2) completed closeout packages to the </w:t>
      </w:r>
      <w:r w:rsidRPr="00591BFA">
        <w:rPr>
          <w:b/>
          <w:bCs/>
          <w:sz w:val="23"/>
          <w:szCs w:val="23"/>
        </w:rPr>
        <w:t xml:space="preserve">MDES </w:t>
      </w:r>
      <w:r w:rsidR="00B87A9B" w:rsidRPr="00591BFA">
        <w:rPr>
          <w:sz w:val="23"/>
          <w:szCs w:val="23"/>
        </w:rPr>
        <w:t xml:space="preserve">within </w:t>
      </w:r>
      <w:r w:rsidR="00183E11" w:rsidRPr="00591BFA">
        <w:rPr>
          <w:sz w:val="23"/>
          <w:szCs w:val="23"/>
        </w:rPr>
        <w:t>forty-five</w:t>
      </w:r>
      <w:r w:rsidRPr="00591BFA">
        <w:rPr>
          <w:sz w:val="23"/>
          <w:szCs w:val="23"/>
        </w:rPr>
        <w:t xml:space="preserve"> (</w:t>
      </w:r>
      <w:r w:rsidR="00183E11" w:rsidRPr="00591BFA">
        <w:rPr>
          <w:sz w:val="23"/>
          <w:szCs w:val="23"/>
        </w:rPr>
        <w:t>45</w:t>
      </w:r>
      <w:r w:rsidRPr="00591BFA">
        <w:rPr>
          <w:sz w:val="23"/>
          <w:szCs w:val="23"/>
        </w:rPr>
        <w:t xml:space="preserve">) </w:t>
      </w:r>
      <w:r w:rsidR="002632EE">
        <w:rPr>
          <w:sz w:val="23"/>
          <w:szCs w:val="23"/>
        </w:rPr>
        <w:t xml:space="preserve">calendar </w:t>
      </w:r>
      <w:r w:rsidRPr="00591BFA">
        <w:rPr>
          <w:sz w:val="23"/>
          <w:szCs w:val="23"/>
        </w:rPr>
        <w:t>days a</w:t>
      </w:r>
      <w:r w:rsidR="00482F53" w:rsidRPr="00591BFA">
        <w:rPr>
          <w:sz w:val="23"/>
          <w:szCs w:val="23"/>
        </w:rPr>
        <w:t>fter the ending date of the subg</w:t>
      </w:r>
      <w:r w:rsidRPr="00591BFA">
        <w:rPr>
          <w:sz w:val="23"/>
          <w:szCs w:val="23"/>
        </w:rPr>
        <w:t>rant. Each closeout package shall bear original signatures.</w:t>
      </w:r>
      <w:r w:rsidR="00A867A5" w:rsidRPr="00591BFA">
        <w:rPr>
          <w:sz w:val="23"/>
          <w:szCs w:val="23"/>
        </w:rPr>
        <w:t xml:space="preserve"> </w:t>
      </w:r>
      <w:r w:rsidR="00183E11" w:rsidRPr="00591BFA">
        <w:rPr>
          <w:sz w:val="23"/>
          <w:szCs w:val="23"/>
        </w:rPr>
        <w:t>For complete guidance on pro</w:t>
      </w:r>
      <w:r w:rsidR="00482F53" w:rsidRPr="00591BFA">
        <w:rPr>
          <w:sz w:val="23"/>
          <w:szCs w:val="23"/>
        </w:rPr>
        <w:t>cessing closeout packages,</w:t>
      </w:r>
      <w:r w:rsidR="00183E11" w:rsidRPr="00591BFA">
        <w:rPr>
          <w:sz w:val="23"/>
          <w:szCs w:val="23"/>
        </w:rPr>
        <w:t xml:space="preserve"> refer to WIOA Policy Number 18.</w:t>
      </w:r>
    </w:p>
    <w:p w14:paraId="51F1223C" w14:textId="356601DB" w:rsidR="00F21162" w:rsidRPr="00246196" w:rsidRDefault="00F21162" w:rsidP="00DC45C3">
      <w:pPr>
        <w:pStyle w:val="ListParagraph"/>
        <w:numPr>
          <w:ilvl w:val="0"/>
          <w:numId w:val="36"/>
        </w:numPr>
        <w:shd w:val="clear" w:color="auto" w:fill="FFFFFF"/>
        <w:spacing w:before="100" w:beforeAutospacing="1" w:after="120"/>
        <w:ind w:left="1800"/>
        <w:rPr>
          <w:sz w:val="23"/>
          <w:szCs w:val="23"/>
          <w:u w:val="single"/>
        </w:rPr>
      </w:pPr>
      <w:r w:rsidRPr="00246196">
        <w:rPr>
          <w:sz w:val="23"/>
          <w:szCs w:val="23"/>
          <w:u w:val="single"/>
        </w:rPr>
        <w:t>Quarterly Performance Report</w:t>
      </w:r>
    </w:p>
    <w:p w14:paraId="0AAE8B2D" w14:textId="521EE696" w:rsidR="000D2A15" w:rsidRPr="00591BFA" w:rsidRDefault="00F21162" w:rsidP="00DC45C3">
      <w:pPr>
        <w:shd w:val="clear" w:color="auto" w:fill="FFFFFF"/>
        <w:spacing w:before="100" w:beforeAutospacing="1" w:after="120"/>
        <w:ind w:left="1800"/>
        <w:rPr>
          <w:sz w:val="23"/>
          <w:szCs w:val="23"/>
          <w:highlight w:val="yellow"/>
        </w:rPr>
      </w:pPr>
      <w:r w:rsidRPr="00591BFA">
        <w:rPr>
          <w:sz w:val="23"/>
          <w:szCs w:val="23"/>
        </w:rPr>
        <w:t xml:space="preserve">The </w:t>
      </w:r>
      <w:r w:rsidRPr="00591BFA">
        <w:rPr>
          <w:b/>
          <w:bCs/>
          <w:sz w:val="23"/>
          <w:szCs w:val="23"/>
        </w:rPr>
        <w:t>SUBGRANTEE</w:t>
      </w:r>
      <w:r w:rsidRPr="00591BFA">
        <w:rPr>
          <w:sz w:val="23"/>
          <w:szCs w:val="23"/>
        </w:rPr>
        <w:t xml:space="preserve"> will submit a quarterly performance report to </w:t>
      </w:r>
      <w:r w:rsidRPr="00591BFA">
        <w:rPr>
          <w:b/>
          <w:bCs/>
          <w:sz w:val="23"/>
          <w:szCs w:val="23"/>
        </w:rPr>
        <w:t>MDES</w:t>
      </w:r>
      <w:r w:rsidRPr="00591BFA">
        <w:rPr>
          <w:sz w:val="23"/>
          <w:szCs w:val="23"/>
        </w:rPr>
        <w:t xml:space="preserve"> detailing the project’s accomplishments.  The report will be submitted within </w:t>
      </w:r>
      <w:r w:rsidR="00A867A5" w:rsidRPr="00591BFA">
        <w:rPr>
          <w:sz w:val="23"/>
          <w:szCs w:val="23"/>
        </w:rPr>
        <w:t xml:space="preserve">fifteen </w:t>
      </w:r>
      <w:r w:rsidRPr="00591BFA">
        <w:rPr>
          <w:sz w:val="23"/>
          <w:szCs w:val="23"/>
        </w:rPr>
        <w:t>(</w:t>
      </w:r>
      <w:r w:rsidR="00A867A5" w:rsidRPr="00591BFA">
        <w:rPr>
          <w:sz w:val="23"/>
          <w:szCs w:val="23"/>
        </w:rPr>
        <w:t>15</w:t>
      </w:r>
      <w:r w:rsidRPr="00591BFA">
        <w:rPr>
          <w:sz w:val="23"/>
          <w:szCs w:val="23"/>
        </w:rPr>
        <w:t xml:space="preserve">) </w:t>
      </w:r>
      <w:r w:rsidR="002632EE">
        <w:rPr>
          <w:sz w:val="23"/>
          <w:szCs w:val="23"/>
        </w:rPr>
        <w:t xml:space="preserve">calendar </w:t>
      </w:r>
      <w:r w:rsidRPr="00591BFA">
        <w:rPr>
          <w:sz w:val="23"/>
          <w:szCs w:val="23"/>
        </w:rPr>
        <w:t xml:space="preserve">days of the end of each quarter. </w:t>
      </w:r>
      <w:r w:rsidRPr="00591BFA">
        <w:rPr>
          <w:sz w:val="23"/>
          <w:szCs w:val="23"/>
          <w:highlight w:val="yellow"/>
        </w:rPr>
        <w:t xml:space="preserve">  </w:t>
      </w:r>
    </w:p>
    <w:p w14:paraId="6C323773" w14:textId="324FAA56" w:rsidR="00F21162" w:rsidRPr="00246196" w:rsidRDefault="00F21162" w:rsidP="00DC45C3">
      <w:pPr>
        <w:pStyle w:val="ListParagraph"/>
        <w:numPr>
          <w:ilvl w:val="0"/>
          <w:numId w:val="36"/>
        </w:numPr>
        <w:shd w:val="clear" w:color="auto" w:fill="FFFFFF"/>
        <w:spacing w:before="100" w:beforeAutospacing="1" w:after="120"/>
        <w:ind w:left="1800"/>
        <w:rPr>
          <w:sz w:val="23"/>
          <w:szCs w:val="23"/>
          <w:u w:val="single"/>
        </w:rPr>
      </w:pPr>
      <w:r w:rsidRPr="00246196">
        <w:rPr>
          <w:sz w:val="23"/>
          <w:szCs w:val="23"/>
          <w:u w:val="single"/>
        </w:rPr>
        <w:t>Governor’s Final Report</w:t>
      </w:r>
    </w:p>
    <w:p w14:paraId="5D863794" w14:textId="77777777" w:rsidR="00F21162" w:rsidRPr="00591BFA" w:rsidRDefault="00F21162" w:rsidP="00DC45C3">
      <w:pPr>
        <w:pStyle w:val="ListParagraph"/>
        <w:shd w:val="clear" w:color="auto" w:fill="FFFFFF"/>
        <w:spacing w:before="100" w:beforeAutospacing="1" w:after="120"/>
        <w:ind w:left="1800"/>
        <w:rPr>
          <w:sz w:val="23"/>
          <w:szCs w:val="23"/>
          <w:u w:val="single"/>
        </w:rPr>
      </w:pPr>
    </w:p>
    <w:p w14:paraId="59B12C19" w14:textId="3E238522" w:rsidR="00A607FF" w:rsidRPr="00246196" w:rsidRDefault="00F21162" w:rsidP="00DC45C3">
      <w:pPr>
        <w:ind w:left="1800"/>
        <w:rPr>
          <w:sz w:val="23"/>
          <w:szCs w:val="23"/>
        </w:rPr>
      </w:pPr>
      <w:r w:rsidRPr="00246196">
        <w:rPr>
          <w:sz w:val="23"/>
          <w:szCs w:val="23"/>
        </w:rPr>
        <w:t xml:space="preserve">At the close of the subgrant, the </w:t>
      </w:r>
      <w:r w:rsidRPr="00246196">
        <w:rPr>
          <w:b/>
          <w:sz w:val="23"/>
          <w:szCs w:val="23"/>
        </w:rPr>
        <w:t>SUBGRANTEE</w:t>
      </w:r>
      <w:r w:rsidRPr="00246196">
        <w:rPr>
          <w:sz w:val="23"/>
          <w:szCs w:val="23"/>
        </w:rPr>
        <w:t xml:space="preserve"> will provide a one </w:t>
      </w:r>
      <w:r w:rsidR="00A2333F" w:rsidRPr="00246196">
        <w:rPr>
          <w:sz w:val="23"/>
          <w:szCs w:val="23"/>
        </w:rPr>
        <w:t xml:space="preserve">(1) </w:t>
      </w:r>
      <w:r w:rsidRPr="00246196">
        <w:rPr>
          <w:sz w:val="23"/>
          <w:szCs w:val="23"/>
        </w:rPr>
        <w:t xml:space="preserve">page synopsis for the Governor detailing how the grant funds were spent and highlighting the resulting accomplishments. The synopsis should be emailed to </w:t>
      </w:r>
      <w:r w:rsidRPr="00246196">
        <w:rPr>
          <w:b/>
          <w:sz w:val="23"/>
          <w:szCs w:val="23"/>
        </w:rPr>
        <w:t>MDES</w:t>
      </w:r>
      <w:r w:rsidRPr="00246196">
        <w:rPr>
          <w:sz w:val="23"/>
          <w:szCs w:val="23"/>
        </w:rPr>
        <w:t xml:space="preserve"> contact in Section III.1</w:t>
      </w:r>
      <w:r w:rsidR="002632EE" w:rsidRPr="00246196">
        <w:rPr>
          <w:sz w:val="23"/>
          <w:szCs w:val="23"/>
        </w:rPr>
        <w:t xml:space="preserve"> and included in the Closeout Package</w:t>
      </w:r>
      <w:r w:rsidRPr="00246196">
        <w:rPr>
          <w:sz w:val="23"/>
          <w:szCs w:val="23"/>
        </w:rPr>
        <w:t>.</w:t>
      </w:r>
    </w:p>
    <w:p w14:paraId="7065D591" w14:textId="0001656A" w:rsidR="0018081E" w:rsidRPr="00591BFA" w:rsidRDefault="00F21162" w:rsidP="00ED05E5">
      <w:pPr>
        <w:shd w:val="clear" w:color="auto" w:fill="FFFFFF"/>
        <w:spacing w:before="100" w:beforeAutospacing="1" w:after="120"/>
        <w:ind w:left="1800"/>
        <w:rPr>
          <w:sz w:val="23"/>
          <w:szCs w:val="23"/>
        </w:rPr>
      </w:pPr>
      <w:r w:rsidRPr="00591BFA">
        <w:rPr>
          <w:sz w:val="23"/>
          <w:szCs w:val="23"/>
        </w:rPr>
        <w:t xml:space="preserve">The </w:t>
      </w:r>
      <w:r w:rsidRPr="00591BFA">
        <w:rPr>
          <w:b/>
          <w:sz w:val="23"/>
          <w:szCs w:val="23"/>
        </w:rPr>
        <w:t>SUBGRANTEE</w:t>
      </w:r>
      <w:r w:rsidRPr="00591BFA">
        <w:rPr>
          <w:sz w:val="23"/>
          <w:szCs w:val="23"/>
        </w:rPr>
        <w:t xml:space="preserve"> signifies, by the initials of the primary signatory below, that it will comply with the reporting requirements described above, and that failure to adhere to said requirements will constitute a violation of the subgrant terms and conditions. </w:t>
      </w:r>
    </w:p>
    <w:p w14:paraId="6821EA35" w14:textId="77777777" w:rsidR="00F21162" w:rsidRPr="00591BFA" w:rsidRDefault="00F21162" w:rsidP="00DC45C3">
      <w:pPr>
        <w:shd w:val="clear" w:color="auto" w:fill="FFFFFF"/>
        <w:spacing w:before="100" w:beforeAutospacing="1" w:after="120"/>
        <w:ind w:left="1800"/>
        <w:jc w:val="both"/>
        <w:rPr>
          <w:sz w:val="23"/>
          <w:szCs w:val="23"/>
        </w:rPr>
      </w:pPr>
      <w:r w:rsidRPr="00591BFA">
        <w:rPr>
          <w:sz w:val="23"/>
          <w:szCs w:val="23"/>
        </w:rPr>
        <w:t xml:space="preserve">____________________ Initials of Primary </w:t>
      </w:r>
      <w:r w:rsidR="007B2B88" w:rsidRPr="00591BFA">
        <w:rPr>
          <w:sz w:val="23"/>
          <w:szCs w:val="23"/>
        </w:rPr>
        <w:t>Signatory   _</w:t>
      </w:r>
      <w:r w:rsidRPr="00591BFA">
        <w:rPr>
          <w:sz w:val="23"/>
          <w:szCs w:val="23"/>
        </w:rPr>
        <w:t>_______________ Date</w:t>
      </w:r>
    </w:p>
    <w:p w14:paraId="7822E42B" w14:textId="0687BA5C" w:rsidR="00F21162" w:rsidRPr="00CE585D" w:rsidRDefault="00F21162" w:rsidP="0018081E">
      <w:pPr>
        <w:pStyle w:val="ListParagraph"/>
        <w:numPr>
          <w:ilvl w:val="0"/>
          <w:numId w:val="34"/>
        </w:numPr>
        <w:shd w:val="clear" w:color="auto" w:fill="FFFFFF"/>
        <w:spacing w:before="100" w:beforeAutospacing="1" w:after="120"/>
        <w:rPr>
          <w:sz w:val="23"/>
          <w:szCs w:val="23"/>
        </w:rPr>
      </w:pPr>
      <w:r w:rsidRPr="00CE585D">
        <w:rPr>
          <w:sz w:val="23"/>
          <w:szCs w:val="23"/>
          <w:u w:val="single"/>
        </w:rPr>
        <w:t>Representation Regarding Contingent Fees</w:t>
      </w:r>
      <w:r w:rsidR="00CE585D">
        <w:rPr>
          <w:sz w:val="23"/>
          <w:szCs w:val="23"/>
        </w:rPr>
        <w:t xml:space="preserve"> </w:t>
      </w:r>
      <w:r w:rsidRPr="00CE585D">
        <w:rPr>
          <w:sz w:val="23"/>
          <w:szCs w:val="23"/>
        </w:rPr>
        <w:t xml:space="preserve">- The </w:t>
      </w:r>
      <w:r w:rsidRPr="00FC3633">
        <w:rPr>
          <w:b/>
          <w:sz w:val="23"/>
          <w:szCs w:val="23"/>
        </w:rPr>
        <w:t>SUBGRANTEE</w:t>
      </w:r>
      <w:r w:rsidRPr="00CE585D">
        <w:rPr>
          <w:sz w:val="23"/>
          <w:szCs w:val="23"/>
        </w:rPr>
        <w:t xml:space="preserve"> represents that it has not retained a person to solicit or secure a State subgrant upon an agreement or understanding for a commission, percentage, brokerage, or contingent fee, except as disclosed in the </w:t>
      </w:r>
      <w:r w:rsidRPr="00FC3633">
        <w:rPr>
          <w:b/>
          <w:sz w:val="23"/>
          <w:szCs w:val="23"/>
        </w:rPr>
        <w:t>SUBGRANTEE</w:t>
      </w:r>
      <w:r w:rsidRPr="00CE585D">
        <w:rPr>
          <w:sz w:val="23"/>
          <w:szCs w:val="23"/>
        </w:rPr>
        <w:t>’</w:t>
      </w:r>
      <w:r w:rsidR="004C5A44" w:rsidRPr="00CE585D">
        <w:rPr>
          <w:sz w:val="23"/>
          <w:szCs w:val="23"/>
        </w:rPr>
        <w:t>s</w:t>
      </w:r>
      <w:r w:rsidRPr="00CE585D">
        <w:rPr>
          <w:sz w:val="23"/>
          <w:szCs w:val="23"/>
        </w:rPr>
        <w:t xml:space="preserve"> bid or proposal. </w:t>
      </w:r>
    </w:p>
    <w:p w14:paraId="76FF9CE6" w14:textId="77777777" w:rsidR="00CE585D" w:rsidRPr="00CE585D" w:rsidRDefault="00CE585D" w:rsidP="0018081E">
      <w:pPr>
        <w:pStyle w:val="ListParagraph"/>
        <w:shd w:val="clear" w:color="auto" w:fill="FFFFFF"/>
        <w:spacing w:before="100" w:beforeAutospacing="1" w:after="120"/>
        <w:ind w:left="1440" w:hanging="360"/>
        <w:rPr>
          <w:sz w:val="23"/>
          <w:szCs w:val="23"/>
        </w:rPr>
      </w:pPr>
    </w:p>
    <w:p w14:paraId="6D983B8E" w14:textId="5327ED78" w:rsidR="00F21162" w:rsidRDefault="00F21162" w:rsidP="0018081E">
      <w:pPr>
        <w:pStyle w:val="ListParagraph"/>
        <w:numPr>
          <w:ilvl w:val="0"/>
          <w:numId w:val="34"/>
        </w:numPr>
        <w:shd w:val="clear" w:color="auto" w:fill="FFFFFF"/>
        <w:spacing w:before="100" w:beforeAutospacing="1" w:after="120"/>
        <w:rPr>
          <w:sz w:val="23"/>
          <w:szCs w:val="23"/>
        </w:rPr>
      </w:pPr>
      <w:r w:rsidRPr="00CE585D">
        <w:rPr>
          <w:sz w:val="23"/>
          <w:szCs w:val="23"/>
          <w:u w:val="single"/>
        </w:rPr>
        <w:t>Representation Regarding Gratuities</w:t>
      </w:r>
      <w:r w:rsidR="00CE585D">
        <w:rPr>
          <w:sz w:val="23"/>
          <w:szCs w:val="23"/>
        </w:rPr>
        <w:t xml:space="preserve"> </w:t>
      </w:r>
      <w:r w:rsidRPr="00CE585D">
        <w:rPr>
          <w:sz w:val="23"/>
          <w:szCs w:val="23"/>
        </w:rPr>
        <w:t xml:space="preserve">- The bidder, offeror, or </w:t>
      </w:r>
      <w:r w:rsidRPr="00FC3633">
        <w:rPr>
          <w:b/>
          <w:sz w:val="23"/>
          <w:szCs w:val="23"/>
        </w:rPr>
        <w:t>SUBGRANTEE</w:t>
      </w:r>
      <w:r w:rsidRPr="00CE585D">
        <w:rPr>
          <w:sz w:val="23"/>
          <w:szCs w:val="23"/>
        </w:rPr>
        <w:t xml:space="preserve"> represents that it has not violated, is not violating, and promises that it will not violate the prohibition against gratuities set forth in Section 6-204 (Gratuities) of the Mississippi Personal Service Subgrant Procurement Regulations.  </w:t>
      </w:r>
    </w:p>
    <w:p w14:paraId="3F795FA9" w14:textId="77777777" w:rsidR="00CE585D" w:rsidRPr="00CE585D" w:rsidRDefault="00CE585D" w:rsidP="00CE585D">
      <w:pPr>
        <w:pStyle w:val="ListParagraph"/>
        <w:rPr>
          <w:sz w:val="23"/>
          <w:szCs w:val="23"/>
        </w:rPr>
      </w:pPr>
    </w:p>
    <w:p w14:paraId="0431B332" w14:textId="7FA263BA" w:rsidR="00F21162" w:rsidRPr="00FF3BB4" w:rsidRDefault="00F21162" w:rsidP="00CE585D">
      <w:pPr>
        <w:pStyle w:val="ListParagraph"/>
        <w:numPr>
          <w:ilvl w:val="0"/>
          <w:numId w:val="25"/>
        </w:numPr>
        <w:tabs>
          <w:tab w:val="left" w:pos="1350"/>
        </w:tabs>
        <w:spacing w:after="240"/>
        <w:rPr>
          <w:b/>
          <w:sz w:val="23"/>
          <w:szCs w:val="23"/>
        </w:rPr>
      </w:pPr>
      <w:r w:rsidRPr="00FF3BB4">
        <w:rPr>
          <w:b/>
          <w:sz w:val="23"/>
          <w:szCs w:val="23"/>
        </w:rPr>
        <w:t xml:space="preserve">Property and Equipment </w:t>
      </w:r>
    </w:p>
    <w:p w14:paraId="13D8D008" w14:textId="77777777" w:rsidR="00570F3F" w:rsidRPr="00CE585D" w:rsidRDefault="00570F3F" w:rsidP="00570F3F">
      <w:pPr>
        <w:pStyle w:val="ListParagraph"/>
        <w:tabs>
          <w:tab w:val="left" w:pos="1350"/>
        </w:tabs>
        <w:spacing w:after="240"/>
        <w:rPr>
          <w:b/>
          <w:color w:val="FF0000"/>
          <w:sz w:val="23"/>
          <w:szCs w:val="23"/>
        </w:rPr>
      </w:pPr>
    </w:p>
    <w:p w14:paraId="0DC6318F" w14:textId="7941799A" w:rsidR="00570F3F" w:rsidRDefault="00F21162" w:rsidP="00273816">
      <w:pPr>
        <w:pStyle w:val="ListParagraph"/>
        <w:numPr>
          <w:ilvl w:val="0"/>
          <w:numId w:val="37"/>
        </w:numPr>
        <w:shd w:val="clear" w:color="auto" w:fill="FFFFFF"/>
        <w:spacing w:before="100" w:beforeAutospacing="1" w:after="120"/>
        <w:rPr>
          <w:sz w:val="23"/>
          <w:szCs w:val="23"/>
        </w:rPr>
      </w:pPr>
      <w:r w:rsidRPr="00570F3F">
        <w:rPr>
          <w:sz w:val="23"/>
          <w:szCs w:val="23"/>
          <w:u w:val="single"/>
        </w:rPr>
        <w:t>Property</w:t>
      </w:r>
      <w:r w:rsidR="00570F3F">
        <w:rPr>
          <w:sz w:val="23"/>
          <w:szCs w:val="23"/>
        </w:rPr>
        <w:t xml:space="preserve"> -</w:t>
      </w:r>
      <w:r w:rsidRPr="00570F3F">
        <w:rPr>
          <w:sz w:val="23"/>
          <w:szCs w:val="23"/>
        </w:rPr>
        <w:t xml:space="preserve"> Any property purchased or developed utilizing subgrant funds is subject to State and </w:t>
      </w:r>
      <w:r w:rsidRPr="00570F3F">
        <w:rPr>
          <w:b/>
          <w:sz w:val="23"/>
          <w:szCs w:val="23"/>
        </w:rPr>
        <w:t>MDES</w:t>
      </w:r>
      <w:r w:rsidRPr="00570F3F">
        <w:rPr>
          <w:sz w:val="23"/>
          <w:szCs w:val="23"/>
        </w:rPr>
        <w:t xml:space="preserve"> policies governing ownership, procurement, </w:t>
      </w:r>
      <w:proofErr w:type="gramStart"/>
      <w:r w:rsidRPr="00570F3F">
        <w:rPr>
          <w:sz w:val="23"/>
          <w:szCs w:val="23"/>
        </w:rPr>
        <w:t>management</w:t>
      </w:r>
      <w:proofErr w:type="gramEnd"/>
      <w:r w:rsidRPr="00570F3F">
        <w:rPr>
          <w:sz w:val="23"/>
          <w:szCs w:val="23"/>
        </w:rPr>
        <w:t xml:space="preserve"> and inventory of WIOA/NDWG property.</w:t>
      </w:r>
    </w:p>
    <w:p w14:paraId="4A463BE9" w14:textId="77777777" w:rsidR="00570F3F" w:rsidRDefault="00570F3F" w:rsidP="00570F3F">
      <w:pPr>
        <w:pStyle w:val="ListParagraph"/>
        <w:shd w:val="clear" w:color="auto" w:fill="FFFFFF"/>
        <w:spacing w:before="100" w:beforeAutospacing="1" w:after="120"/>
        <w:ind w:left="1440"/>
        <w:rPr>
          <w:sz w:val="23"/>
          <w:szCs w:val="23"/>
        </w:rPr>
      </w:pPr>
    </w:p>
    <w:p w14:paraId="3633EACB" w14:textId="090F6EF7" w:rsidR="00570F3F" w:rsidRDefault="00F21162" w:rsidP="00273816">
      <w:pPr>
        <w:pStyle w:val="ListParagraph"/>
        <w:numPr>
          <w:ilvl w:val="0"/>
          <w:numId w:val="37"/>
        </w:numPr>
        <w:shd w:val="clear" w:color="auto" w:fill="FFFFFF"/>
        <w:spacing w:before="100" w:beforeAutospacing="1" w:after="120"/>
        <w:rPr>
          <w:sz w:val="23"/>
          <w:szCs w:val="23"/>
        </w:rPr>
      </w:pPr>
      <w:r w:rsidRPr="00570F3F">
        <w:rPr>
          <w:sz w:val="23"/>
          <w:szCs w:val="23"/>
          <w:u w:val="single"/>
        </w:rPr>
        <w:t>Equipment</w:t>
      </w:r>
      <w:r w:rsidRPr="00570F3F">
        <w:rPr>
          <w:sz w:val="23"/>
          <w:szCs w:val="23"/>
        </w:rPr>
        <w:t xml:space="preserve"> </w:t>
      </w:r>
      <w:r w:rsidR="00570F3F">
        <w:rPr>
          <w:sz w:val="23"/>
          <w:szCs w:val="23"/>
        </w:rPr>
        <w:t>-</w:t>
      </w:r>
      <w:r w:rsidRPr="00570F3F">
        <w:rPr>
          <w:sz w:val="23"/>
          <w:szCs w:val="23"/>
        </w:rPr>
        <w:t xml:space="preserve"> The </w:t>
      </w:r>
      <w:r w:rsidRPr="00570F3F">
        <w:rPr>
          <w:b/>
          <w:sz w:val="23"/>
          <w:szCs w:val="23"/>
        </w:rPr>
        <w:t>SUBGRANTEE</w:t>
      </w:r>
      <w:r w:rsidRPr="00570F3F">
        <w:rPr>
          <w:sz w:val="23"/>
          <w:szCs w:val="23"/>
        </w:rPr>
        <w:t xml:space="preserve"> must receive written approval from </w:t>
      </w:r>
      <w:r w:rsidRPr="00570F3F">
        <w:rPr>
          <w:b/>
          <w:sz w:val="23"/>
          <w:szCs w:val="23"/>
        </w:rPr>
        <w:t>MDES</w:t>
      </w:r>
      <w:r w:rsidRPr="00570F3F">
        <w:rPr>
          <w:sz w:val="23"/>
          <w:szCs w:val="23"/>
        </w:rPr>
        <w:t xml:space="preserve"> prior to the purchase and/or lease of any equipment with a useful life of more than one (1) year and a per unit acquisition cost of $5,000 or more, including costs directly related to the property’s final intended use.</w:t>
      </w:r>
    </w:p>
    <w:p w14:paraId="29F89955" w14:textId="77777777" w:rsidR="00570F3F" w:rsidRPr="00570F3F" w:rsidRDefault="00570F3F" w:rsidP="00570F3F">
      <w:pPr>
        <w:pStyle w:val="ListParagraph"/>
        <w:rPr>
          <w:sz w:val="23"/>
          <w:szCs w:val="23"/>
        </w:rPr>
      </w:pPr>
    </w:p>
    <w:p w14:paraId="3268FDB5" w14:textId="65AC2189" w:rsidR="00F21162" w:rsidRDefault="00F21162" w:rsidP="00273816">
      <w:pPr>
        <w:pStyle w:val="ListParagraph"/>
        <w:numPr>
          <w:ilvl w:val="0"/>
          <w:numId w:val="37"/>
        </w:numPr>
        <w:shd w:val="clear" w:color="auto" w:fill="FFFFFF"/>
        <w:spacing w:before="100" w:beforeAutospacing="1" w:after="120"/>
        <w:rPr>
          <w:sz w:val="23"/>
          <w:szCs w:val="23"/>
        </w:rPr>
      </w:pPr>
      <w:r w:rsidRPr="00570F3F">
        <w:rPr>
          <w:sz w:val="23"/>
          <w:szCs w:val="23"/>
        </w:rPr>
        <w:t>A list of property and/or equipment to be purchased or leased using WIOA/NDWG</w:t>
      </w:r>
      <w:r w:rsidRPr="00570F3F">
        <w:rPr>
          <w:color w:val="FF0000"/>
          <w:sz w:val="23"/>
          <w:szCs w:val="23"/>
        </w:rPr>
        <w:t xml:space="preserve"> </w:t>
      </w:r>
      <w:r w:rsidRPr="00570F3F">
        <w:rPr>
          <w:sz w:val="23"/>
          <w:szCs w:val="23"/>
        </w:rPr>
        <w:t>funds under this subgrant is included or will be provided under separate cover.</w:t>
      </w:r>
    </w:p>
    <w:p w14:paraId="68C9C96B" w14:textId="77777777" w:rsidR="00570F3F" w:rsidRPr="00570F3F" w:rsidRDefault="00570F3F" w:rsidP="00570F3F">
      <w:pPr>
        <w:pStyle w:val="ListParagraph"/>
        <w:rPr>
          <w:sz w:val="23"/>
          <w:szCs w:val="23"/>
        </w:rPr>
      </w:pPr>
    </w:p>
    <w:p w14:paraId="00D9D51C" w14:textId="31D18FD8" w:rsidR="00F21162" w:rsidRPr="00CE585D" w:rsidRDefault="00F21162" w:rsidP="00DC45C3">
      <w:pPr>
        <w:pStyle w:val="ListParagraph"/>
        <w:numPr>
          <w:ilvl w:val="0"/>
          <w:numId w:val="25"/>
        </w:numPr>
        <w:tabs>
          <w:tab w:val="left" w:pos="1350"/>
        </w:tabs>
        <w:spacing w:after="240"/>
        <w:rPr>
          <w:b/>
          <w:sz w:val="23"/>
          <w:szCs w:val="23"/>
        </w:rPr>
      </w:pPr>
      <w:r w:rsidRPr="00CE585D">
        <w:rPr>
          <w:b/>
          <w:sz w:val="23"/>
          <w:szCs w:val="23"/>
        </w:rPr>
        <w:t xml:space="preserve">Procurement </w:t>
      </w:r>
    </w:p>
    <w:p w14:paraId="44B1B0EE" w14:textId="060C765F" w:rsidR="00E91BAD" w:rsidRDefault="00F21162" w:rsidP="00DC45C3">
      <w:pPr>
        <w:shd w:val="clear" w:color="auto" w:fill="FFFFFF"/>
        <w:spacing w:before="100" w:beforeAutospacing="1"/>
        <w:ind w:left="720"/>
        <w:rPr>
          <w:sz w:val="23"/>
          <w:szCs w:val="23"/>
        </w:rPr>
      </w:pPr>
      <w:r w:rsidRPr="00591BFA">
        <w:rPr>
          <w:sz w:val="23"/>
          <w:szCs w:val="23"/>
        </w:rPr>
        <w:t xml:space="preserve">The </w:t>
      </w:r>
      <w:r w:rsidRPr="00591BFA">
        <w:rPr>
          <w:b/>
          <w:sz w:val="23"/>
          <w:szCs w:val="23"/>
        </w:rPr>
        <w:t>SUBGRANTEE</w:t>
      </w:r>
      <w:r w:rsidRPr="00591BFA">
        <w:rPr>
          <w:sz w:val="23"/>
          <w:szCs w:val="23"/>
        </w:rPr>
        <w:t xml:space="preserve"> shall adhere to WIOA/NDWG and OMB procurement requirements</w:t>
      </w:r>
      <w:r w:rsidR="008C6A80">
        <w:rPr>
          <w:sz w:val="23"/>
          <w:szCs w:val="23"/>
        </w:rPr>
        <w:t xml:space="preserve">, </w:t>
      </w:r>
      <w:r w:rsidRPr="00591BFA">
        <w:rPr>
          <w:sz w:val="23"/>
          <w:szCs w:val="23"/>
        </w:rPr>
        <w:t xml:space="preserve">applicable provisions of the </w:t>
      </w:r>
      <w:r w:rsidR="008C6A80">
        <w:rPr>
          <w:sz w:val="23"/>
          <w:szCs w:val="23"/>
        </w:rPr>
        <w:t>Public Procurement</w:t>
      </w:r>
      <w:r w:rsidRPr="00591BFA">
        <w:rPr>
          <w:sz w:val="23"/>
          <w:szCs w:val="23"/>
        </w:rPr>
        <w:t xml:space="preserve"> Review Board Regulations, and </w:t>
      </w:r>
      <w:r w:rsidRPr="00591BFA">
        <w:rPr>
          <w:b/>
          <w:sz w:val="23"/>
          <w:szCs w:val="23"/>
        </w:rPr>
        <w:t>MDES</w:t>
      </w:r>
      <w:r w:rsidRPr="00591BFA">
        <w:rPr>
          <w:sz w:val="23"/>
          <w:szCs w:val="23"/>
        </w:rPr>
        <w:t xml:space="preserve"> procurement policies and procedures. The </w:t>
      </w:r>
      <w:r w:rsidRPr="00591BFA">
        <w:rPr>
          <w:b/>
          <w:sz w:val="23"/>
          <w:szCs w:val="23"/>
        </w:rPr>
        <w:t>SUBGRANTEE’s</w:t>
      </w:r>
      <w:r w:rsidRPr="00591BFA">
        <w:rPr>
          <w:sz w:val="23"/>
          <w:szCs w:val="23"/>
        </w:rPr>
        <w:t xml:space="preserve"> procurement system shall maximize full and open competition and shall avoid restrictive practices. The </w:t>
      </w:r>
      <w:r w:rsidRPr="00591BFA">
        <w:rPr>
          <w:b/>
          <w:sz w:val="23"/>
          <w:szCs w:val="23"/>
        </w:rPr>
        <w:t>SUBGRANTEE</w:t>
      </w:r>
      <w:r w:rsidRPr="00591BFA">
        <w:rPr>
          <w:sz w:val="23"/>
          <w:szCs w:val="23"/>
        </w:rPr>
        <w:t xml:space="preserve"> shall provide a copy of its procurement policies to </w:t>
      </w:r>
      <w:r w:rsidRPr="00591BFA">
        <w:rPr>
          <w:b/>
          <w:sz w:val="23"/>
          <w:szCs w:val="23"/>
        </w:rPr>
        <w:t xml:space="preserve">MDES </w:t>
      </w:r>
      <w:r w:rsidRPr="00591BFA">
        <w:rPr>
          <w:sz w:val="23"/>
          <w:szCs w:val="23"/>
        </w:rPr>
        <w:t>upon request.</w:t>
      </w:r>
    </w:p>
    <w:p w14:paraId="2725DA47" w14:textId="77777777" w:rsidR="00DC45C3" w:rsidRDefault="00DC45C3" w:rsidP="00DC45C3">
      <w:pPr>
        <w:shd w:val="clear" w:color="auto" w:fill="FFFFFF"/>
        <w:spacing w:before="100" w:beforeAutospacing="1"/>
        <w:ind w:left="720"/>
        <w:contextualSpacing/>
        <w:rPr>
          <w:sz w:val="23"/>
          <w:szCs w:val="23"/>
        </w:rPr>
      </w:pPr>
    </w:p>
    <w:p w14:paraId="5B1739E6" w14:textId="1F0E9942" w:rsidR="00F21162" w:rsidRDefault="00F21162" w:rsidP="00DC45C3">
      <w:pPr>
        <w:pStyle w:val="ListParagraph"/>
        <w:numPr>
          <w:ilvl w:val="0"/>
          <w:numId w:val="25"/>
        </w:numPr>
        <w:tabs>
          <w:tab w:val="left" w:pos="1350"/>
        </w:tabs>
        <w:spacing w:after="240"/>
        <w:rPr>
          <w:b/>
          <w:sz w:val="23"/>
          <w:szCs w:val="23"/>
        </w:rPr>
      </w:pPr>
      <w:r w:rsidRPr="00591BFA">
        <w:rPr>
          <w:b/>
          <w:sz w:val="23"/>
          <w:szCs w:val="23"/>
        </w:rPr>
        <w:t>Prohibitions and Assurances</w:t>
      </w:r>
    </w:p>
    <w:p w14:paraId="0E1A38F8" w14:textId="77777777" w:rsidR="00570F3F" w:rsidRPr="00591BFA" w:rsidRDefault="00570F3F" w:rsidP="00570F3F">
      <w:pPr>
        <w:pStyle w:val="ListParagraph"/>
        <w:tabs>
          <w:tab w:val="left" w:pos="1350"/>
        </w:tabs>
        <w:spacing w:after="240"/>
        <w:rPr>
          <w:b/>
          <w:sz w:val="23"/>
          <w:szCs w:val="23"/>
        </w:rPr>
      </w:pPr>
    </w:p>
    <w:p w14:paraId="25150F89" w14:textId="6E70C3C6" w:rsidR="00F21162" w:rsidRPr="00570F3F" w:rsidRDefault="00F21162" w:rsidP="00570F3F">
      <w:pPr>
        <w:pStyle w:val="ListParagraph"/>
        <w:numPr>
          <w:ilvl w:val="0"/>
          <w:numId w:val="38"/>
        </w:numPr>
        <w:shd w:val="clear" w:color="auto" w:fill="FFFFFF"/>
        <w:tabs>
          <w:tab w:val="num" w:pos="1440"/>
        </w:tabs>
        <w:spacing w:before="100" w:beforeAutospacing="1" w:after="120"/>
        <w:rPr>
          <w:sz w:val="23"/>
          <w:szCs w:val="23"/>
        </w:rPr>
      </w:pPr>
      <w:r w:rsidRPr="00570F3F">
        <w:rPr>
          <w:sz w:val="23"/>
          <w:szCs w:val="23"/>
          <w:u w:val="single"/>
        </w:rPr>
        <w:t>Lobbying</w:t>
      </w:r>
      <w:r w:rsidR="00096D58">
        <w:rPr>
          <w:sz w:val="23"/>
          <w:szCs w:val="23"/>
        </w:rPr>
        <w:t xml:space="preserve"> -</w:t>
      </w:r>
      <w:r w:rsidRPr="00570F3F">
        <w:rPr>
          <w:sz w:val="23"/>
          <w:szCs w:val="23"/>
        </w:rPr>
        <w:t xml:space="preserve"> The </w:t>
      </w:r>
      <w:r w:rsidRPr="00570F3F">
        <w:rPr>
          <w:b/>
          <w:sz w:val="23"/>
          <w:szCs w:val="23"/>
        </w:rPr>
        <w:t>SUBGRANTEE</w:t>
      </w:r>
      <w:r w:rsidRPr="00570F3F">
        <w:rPr>
          <w:sz w:val="23"/>
          <w:szCs w:val="23"/>
        </w:rPr>
        <w:t xml:space="preserve"> certifies, by the initials of the primary signatory below, that it </w:t>
      </w:r>
      <w:proofErr w:type="gramStart"/>
      <w:r w:rsidRPr="00570F3F">
        <w:rPr>
          <w:sz w:val="23"/>
          <w:szCs w:val="23"/>
        </w:rPr>
        <w:t>is in compliance with</w:t>
      </w:r>
      <w:proofErr w:type="gramEnd"/>
      <w:r w:rsidRPr="00570F3F">
        <w:rPr>
          <w:sz w:val="23"/>
          <w:szCs w:val="23"/>
        </w:rPr>
        <w:t xml:space="preserve"> Section 319 of Public Law 101-121 and with 29 CFR 93, which restricts lobbying. The </w:t>
      </w:r>
      <w:r w:rsidRPr="00570F3F">
        <w:rPr>
          <w:b/>
          <w:sz w:val="23"/>
          <w:szCs w:val="23"/>
        </w:rPr>
        <w:t>SUBGRANTEE</w:t>
      </w:r>
      <w:r w:rsidRPr="00570F3F">
        <w:rPr>
          <w:sz w:val="23"/>
          <w:szCs w:val="23"/>
        </w:rPr>
        <w:t xml:space="preserve"> shall make available, upon request, certification of compliance. The </w:t>
      </w:r>
      <w:r w:rsidRPr="00570F3F">
        <w:rPr>
          <w:b/>
          <w:sz w:val="23"/>
          <w:szCs w:val="23"/>
        </w:rPr>
        <w:t>SUBGRANTEE</w:t>
      </w:r>
      <w:r w:rsidRPr="00570F3F">
        <w:rPr>
          <w:sz w:val="23"/>
          <w:szCs w:val="23"/>
        </w:rPr>
        <w:t xml:space="preserve"> shall also make available, upon request, lobbying disclosure information as required by 20 CFR 667.200 (e).</w:t>
      </w:r>
    </w:p>
    <w:p w14:paraId="3401D296" w14:textId="77777777" w:rsidR="00F21162" w:rsidRPr="00591BFA" w:rsidRDefault="00F21162" w:rsidP="00F21162">
      <w:pPr>
        <w:shd w:val="clear" w:color="auto" w:fill="FFFFFF"/>
        <w:spacing w:before="100" w:beforeAutospacing="1" w:after="120"/>
        <w:ind w:left="1440"/>
        <w:rPr>
          <w:sz w:val="23"/>
          <w:szCs w:val="23"/>
        </w:rPr>
      </w:pPr>
      <w:r w:rsidRPr="00591BFA">
        <w:rPr>
          <w:sz w:val="23"/>
          <w:szCs w:val="23"/>
        </w:rPr>
        <w:t>____________ Initials of Primary Signatory    __________</w:t>
      </w:r>
      <w:proofErr w:type="gramStart"/>
      <w:r w:rsidRPr="00591BFA">
        <w:rPr>
          <w:sz w:val="23"/>
          <w:szCs w:val="23"/>
        </w:rPr>
        <w:t>_  Date</w:t>
      </w:r>
      <w:proofErr w:type="gramEnd"/>
    </w:p>
    <w:p w14:paraId="30792C25" w14:textId="23DF9008" w:rsidR="00A92240" w:rsidRDefault="00F21162" w:rsidP="00570F3F">
      <w:pPr>
        <w:pStyle w:val="ListParagraph"/>
        <w:numPr>
          <w:ilvl w:val="0"/>
          <w:numId w:val="39"/>
        </w:numPr>
        <w:shd w:val="clear" w:color="auto" w:fill="FFFFFF"/>
        <w:tabs>
          <w:tab w:val="num" w:pos="1440"/>
        </w:tabs>
        <w:spacing w:before="100" w:beforeAutospacing="1" w:after="120"/>
        <w:rPr>
          <w:sz w:val="23"/>
          <w:szCs w:val="23"/>
        </w:rPr>
      </w:pPr>
      <w:r w:rsidRPr="00570F3F">
        <w:rPr>
          <w:sz w:val="23"/>
          <w:szCs w:val="23"/>
          <w:u w:val="single"/>
        </w:rPr>
        <w:t>Drug-Free Workplace Certification</w:t>
      </w:r>
      <w:r w:rsidR="00096D58">
        <w:rPr>
          <w:sz w:val="23"/>
          <w:szCs w:val="23"/>
        </w:rPr>
        <w:t xml:space="preserve"> -</w:t>
      </w:r>
      <w:r w:rsidRPr="00570F3F">
        <w:rPr>
          <w:sz w:val="23"/>
          <w:szCs w:val="23"/>
        </w:rPr>
        <w:t xml:space="preserve"> The </w:t>
      </w:r>
      <w:r w:rsidRPr="00570F3F">
        <w:rPr>
          <w:b/>
          <w:sz w:val="23"/>
          <w:szCs w:val="23"/>
        </w:rPr>
        <w:t>SUBGRANTEE</w:t>
      </w:r>
      <w:r w:rsidRPr="00570F3F">
        <w:rPr>
          <w:sz w:val="23"/>
          <w:szCs w:val="23"/>
        </w:rPr>
        <w:t xml:space="preserve"> certifies that it complies with the requirements for a drug-free workplace, codified at 29 CFR Part 98.</w:t>
      </w:r>
    </w:p>
    <w:p w14:paraId="0895AC8A" w14:textId="77777777" w:rsidR="00096D58" w:rsidRPr="00570F3F" w:rsidRDefault="00096D58" w:rsidP="00096D58">
      <w:pPr>
        <w:pStyle w:val="ListParagraph"/>
        <w:shd w:val="clear" w:color="auto" w:fill="FFFFFF"/>
        <w:tabs>
          <w:tab w:val="num" w:pos="1440"/>
        </w:tabs>
        <w:spacing w:before="100" w:beforeAutospacing="1" w:after="120"/>
        <w:ind w:left="1440"/>
        <w:rPr>
          <w:sz w:val="23"/>
          <w:szCs w:val="23"/>
        </w:rPr>
      </w:pPr>
    </w:p>
    <w:p w14:paraId="10327C50" w14:textId="3D251ABE" w:rsidR="00F21162" w:rsidRPr="00096D58"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Debarment and Suspension</w:t>
      </w:r>
      <w:r w:rsidR="00096D58">
        <w:rPr>
          <w:sz w:val="23"/>
          <w:szCs w:val="23"/>
        </w:rPr>
        <w:t xml:space="preserve"> -</w:t>
      </w:r>
      <w:r w:rsidRPr="00096D58">
        <w:rPr>
          <w:sz w:val="23"/>
          <w:szCs w:val="23"/>
        </w:rPr>
        <w:t xml:space="preserve"> The </w:t>
      </w:r>
      <w:r w:rsidRPr="00096D58">
        <w:rPr>
          <w:b/>
          <w:sz w:val="23"/>
          <w:szCs w:val="23"/>
        </w:rPr>
        <w:t>SUBGRANTEE</w:t>
      </w:r>
      <w:r w:rsidRPr="00096D58">
        <w:rPr>
          <w:sz w:val="23"/>
          <w:szCs w:val="23"/>
        </w:rPr>
        <w:t xml:space="preserve"> certifies, by the initials of the primary signatory below, that it is not debarred, suspended, or otherwise excluded from or ineligible for participation in Federal Assistance Programs under Executive Order 12549, Debarment and Suspension, codified at 29 CFR Part 98, and that it will not subcontract with individuals or organizations which are debarred, suspended, or otherwise excluded from or ineligible for participation in Federal Assistance Programs.</w:t>
      </w:r>
    </w:p>
    <w:p w14:paraId="7BD7CD2B" w14:textId="77777777" w:rsidR="00F21162" w:rsidRPr="00591BFA" w:rsidRDefault="00F21162" w:rsidP="00F21162">
      <w:pPr>
        <w:shd w:val="clear" w:color="auto" w:fill="FFFFFF"/>
        <w:spacing w:before="100" w:beforeAutospacing="1" w:after="120"/>
        <w:ind w:left="1440"/>
        <w:rPr>
          <w:sz w:val="23"/>
          <w:szCs w:val="23"/>
        </w:rPr>
      </w:pPr>
      <w:r w:rsidRPr="00591BFA">
        <w:rPr>
          <w:sz w:val="23"/>
          <w:szCs w:val="23"/>
        </w:rPr>
        <w:t>____________ Initials of Primary Signatory       _________</w:t>
      </w:r>
      <w:proofErr w:type="gramStart"/>
      <w:r w:rsidRPr="00591BFA">
        <w:rPr>
          <w:sz w:val="23"/>
          <w:szCs w:val="23"/>
        </w:rPr>
        <w:t>_  Date</w:t>
      </w:r>
      <w:proofErr w:type="gramEnd"/>
    </w:p>
    <w:p w14:paraId="20E6EF19" w14:textId="04178C61" w:rsidR="00F21162"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Clean Air Act</w:t>
      </w:r>
      <w:r w:rsidR="00096D58">
        <w:rPr>
          <w:sz w:val="23"/>
          <w:szCs w:val="23"/>
        </w:rPr>
        <w:t xml:space="preserve"> -</w:t>
      </w:r>
      <w:r w:rsidRPr="00096D58">
        <w:rPr>
          <w:sz w:val="23"/>
          <w:szCs w:val="23"/>
        </w:rPr>
        <w:t xml:space="preserve"> The </w:t>
      </w:r>
      <w:r w:rsidRPr="00FC3633">
        <w:rPr>
          <w:b/>
          <w:sz w:val="23"/>
          <w:szCs w:val="23"/>
        </w:rPr>
        <w:t>SUBGRANTEE</w:t>
      </w:r>
      <w:r w:rsidRPr="00096D58">
        <w:rPr>
          <w:sz w:val="23"/>
          <w:szCs w:val="23"/>
        </w:rPr>
        <w:t xml:space="preserve"> shall comply with all applicable requirements of Section 306 of the Clean Air Act (42 U.S.C. 1857 (h)), Section 508 of the Clean Water Act (33 U.S.C. 1368), Executive Order 11738, and the Environmental Protection Agency regulations (40 CFR Part 15).</w:t>
      </w:r>
    </w:p>
    <w:p w14:paraId="4AF156A0" w14:textId="77777777" w:rsidR="00096D58" w:rsidRPr="00096D58" w:rsidRDefault="00096D58" w:rsidP="00096D58">
      <w:pPr>
        <w:pStyle w:val="ListParagraph"/>
        <w:shd w:val="clear" w:color="auto" w:fill="FFFFFF"/>
        <w:spacing w:before="100" w:beforeAutospacing="1" w:after="120"/>
        <w:ind w:left="1440"/>
        <w:rPr>
          <w:sz w:val="23"/>
          <w:szCs w:val="23"/>
        </w:rPr>
      </w:pPr>
    </w:p>
    <w:p w14:paraId="566F4AF4" w14:textId="7943CBB2" w:rsidR="00F21162"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lastRenderedPageBreak/>
        <w:t>Davis Bacon Act</w:t>
      </w:r>
      <w:r w:rsidR="00096D58">
        <w:rPr>
          <w:sz w:val="23"/>
          <w:szCs w:val="23"/>
        </w:rPr>
        <w:t xml:space="preserve"> -</w:t>
      </w:r>
      <w:r w:rsidRPr="00096D58">
        <w:rPr>
          <w:sz w:val="23"/>
          <w:szCs w:val="23"/>
        </w:rPr>
        <w:t xml:space="preserve"> The </w:t>
      </w:r>
      <w:r w:rsidRPr="00FC3633">
        <w:rPr>
          <w:b/>
          <w:sz w:val="23"/>
          <w:szCs w:val="23"/>
        </w:rPr>
        <w:t>SUBGRANTEE</w:t>
      </w:r>
      <w:r w:rsidRPr="00096D58">
        <w:rPr>
          <w:sz w:val="23"/>
          <w:szCs w:val="23"/>
        </w:rPr>
        <w:t xml:space="preserve"> shall comply with applicable provisions of t</w:t>
      </w:r>
      <w:r w:rsidR="00851687" w:rsidRPr="00096D58">
        <w:rPr>
          <w:sz w:val="23"/>
          <w:szCs w:val="23"/>
        </w:rPr>
        <w:t>he Davis-Bacon Act (40 U.S.C. 2</w:t>
      </w:r>
      <w:r w:rsidRPr="00096D58">
        <w:rPr>
          <w:sz w:val="23"/>
          <w:szCs w:val="23"/>
        </w:rPr>
        <w:t>7</w:t>
      </w:r>
      <w:r w:rsidR="00851687" w:rsidRPr="00096D58">
        <w:rPr>
          <w:sz w:val="23"/>
          <w:szCs w:val="23"/>
        </w:rPr>
        <w:t>6</w:t>
      </w:r>
      <w:r w:rsidRPr="00096D58">
        <w:rPr>
          <w:sz w:val="23"/>
          <w:szCs w:val="23"/>
        </w:rPr>
        <w:t xml:space="preserve">a to 276a-7) as supplemented by the DOL regulations </w:t>
      </w:r>
      <w:r w:rsidR="00096D58">
        <w:rPr>
          <w:sz w:val="23"/>
          <w:szCs w:val="23"/>
        </w:rPr>
        <w:t>(29 CFR Part 5 -</w:t>
      </w:r>
      <w:r w:rsidRPr="00096D58">
        <w:rPr>
          <w:sz w:val="23"/>
          <w:szCs w:val="23"/>
        </w:rPr>
        <w:t xml:space="preserve"> Construction subgrants </w:t>
      </w:r>
      <w:proofErr w:type="gramStart"/>
      <w:r w:rsidRPr="00096D58">
        <w:rPr>
          <w:sz w:val="23"/>
          <w:szCs w:val="23"/>
        </w:rPr>
        <w:t>in excess of</w:t>
      </w:r>
      <w:proofErr w:type="gramEnd"/>
      <w:r w:rsidRPr="00096D58">
        <w:rPr>
          <w:sz w:val="23"/>
          <w:szCs w:val="23"/>
        </w:rPr>
        <w:t xml:space="preserve"> $2,000).  This provision does not apply to WIOA/NDWG trainees.</w:t>
      </w:r>
    </w:p>
    <w:p w14:paraId="48B47F97" w14:textId="77777777" w:rsidR="00096D58" w:rsidRPr="00096D58" w:rsidRDefault="00096D58" w:rsidP="00096D58">
      <w:pPr>
        <w:pStyle w:val="ListParagraph"/>
        <w:rPr>
          <w:sz w:val="23"/>
          <w:szCs w:val="23"/>
        </w:rPr>
      </w:pPr>
    </w:p>
    <w:p w14:paraId="069B4750" w14:textId="2624692B" w:rsidR="00F21162"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Copeland Anti-Kickback Act</w:t>
      </w:r>
      <w:r w:rsidRPr="00096D58">
        <w:rPr>
          <w:sz w:val="23"/>
          <w:szCs w:val="23"/>
        </w:rPr>
        <w:t xml:space="preserve"> </w:t>
      </w:r>
      <w:r w:rsidR="00096D58">
        <w:rPr>
          <w:sz w:val="23"/>
          <w:szCs w:val="23"/>
        </w:rPr>
        <w:t>-</w:t>
      </w:r>
      <w:r w:rsidRPr="00096D58">
        <w:rPr>
          <w:sz w:val="23"/>
          <w:szCs w:val="23"/>
        </w:rPr>
        <w:t xml:space="preserve"> The </w:t>
      </w:r>
      <w:r w:rsidRPr="00FC3633">
        <w:rPr>
          <w:b/>
          <w:sz w:val="23"/>
          <w:szCs w:val="23"/>
        </w:rPr>
        <w:t>SUBGRANTEE</w:t>
      </w:r>
      <w:r w:rsidRPr="00096D58">
        <w:rPr>
          <w:sz w:val="23"/>
          <w:szCs w:val="23"/>
        </w:rPr>
        <w:t xml:space="preserve"> shall comply with the Copeland Anti-Kickback Act (18 U.S.C. 874) as supplemented by DOL regulations (29CFR Part 3).</w:t>
      </w:r>
    </w:p>
    <w:p w14:paraId="204444B6" w14:textId="77777777" w:rsidR="00096D58" w:rsidRPr="00096D58" w:rsidRDefault="00096D58" w:rsidP="00096D58">
      <w:pPr>
        <w:pStyle w:val="ListParagraph"/>
        <w:rPr>
          <w:sz w:val="23"/>
          <w:szCs w:val="23"/>
        </w:rPr>
      </w:pPr>
    </w:p>
    <w:p w14:paraId="0E0B8548" w14:textId="27EADC15" w:rsidR="00F21162"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Non-Employee Status of</w:t>
      </w:r>
      <w:r w:rsidRPr="00096D58">
        <w:rPr>
          <w:sz w:val="23"/>
          <w:szCs w:val="23"/>
        </w:rPr>
        <w:t xml:space="preserve"> Trainees</w:t>
      </w:r>
      <w:r w:rsidR="00096D58">
        <w:rPr>
          <w:sz w:val="23"/>
          <w:szCs w:val="23"/>
        </w:rPr>
        <w:t xml:space="preserve"> -</w:t>
      </w:r>
      <w:r w:rsidRPr="00096D58">
        <w:rPr>
          <w:sz w:val="23"/>
          <w:szCs w:val="23"/>
        </w:rPr>
        <w:t xml:space="preserve"> Trainees in programs under this subgrant are not considered to be Federal, State, or </w:t>
      </w:r>
      <w:r w:rsidRPr="00FC3633">
        <w:rPr>
          <w:b/>
          <w:sz w:val="23"/>
          <w:szCs w:val="23"/>
        </w:rPr>
        <w:t>MDES</w:t>
      </w:r>
      <w:r w:rsidRPr="00096D58">
        <w:rPr>
          <w:sz w:val="23"/>
          <w:szCs w:val="23"/>
        </w:rPr>
        <w:t xml:space="preserve"> employees.</w:t>
      </w:r>
    </w:p>
    <w:p w14:paraId="660A06F2" w14:textId="77777777" w:rsidR="00096D58" w:rsidRPr="00096D58" w:rsidRDefault="00096D58" w:rsidP="00096D58">
      <w:pPr>
        <w:pStyle w:val="ListParagraph"/>
        <w:rPr>
          <w:sz w:val="23"/>
          <w:szCs w:val="23"/>
        </w:rPr>
      </w:pPr>
    </w:p>
    <w:p w14:paraId="6B04DDFD" w14:textId="13DB2081" w:rsidR="00F21162"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Employment Terms, Benefits and Working</w:t>
      </w:r>
      <w:r w:rsidRPr="00096D58">
        <w:rPr>
          <w:sz w:val="23"/>
          <w:szCs w:val="23"/>
        </w:rPr>
        <w:t xml:space="preserve"> Conditions</w:t>
      </w:r>
      <w:r w:rsidR="00096D58">
        <w:rPr>
          <w:sz w:val="23"/>
          <w:szCs w:val="23"/>
        </w:rPr>
        <w:t xml:space="preserve"> -</w:t>
      </w:r>
      <w:r w:rsidRPr="00096D58">
        <w:rPr>
          <w:sz w:val="23"/>
          <w:szCs w:val="23"/>
        </w:rPr>
        <w:t xml:space="preserve"> All participants employed in subsidized jobs shall be provided benefits and working conditions at the same level and to the same extent as other employees working a similar length of time and doing the same type of work, except that no funds available under this subgrant may be used for contributions on behalf of trainees to retirement systems or plans.</w:t>
      </w:r>
    </w:p>
    <w:p w14:paraId="659EAB9E" w14:textId="77777777" w:rsidR="00096D58" w:rsidRPr="00096D58" w:rsidRDefault="00096D58" w:rsidP="00096D58">
      <w:pPr>
        <w:pStyle w:val="ListParagraph"/>
        <w:rPr>
          <w:sz w:val="23"/>
          <w:szCs w:val="23"/>
        </w:rPr>
      </w:pPr>
    </w:p>
    <w:p w14:paraId="34173D48" w14:textId="5C5F1DBA" w:rsidR="00E91BAD"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Hatch Act</w:t>
      </w:r>
      <w:r w:rsidR="00096D58">
        <w:rPr>
          <w:sz w:val="23"/>
          <w:szCs w:val="23"/>
        </w:rPr>
        <w:t xml:space="preserve"> -</w:t>
      </w:r>
      <w:r w:rsidRPr="00096D58">
        <w:rPr>
          <w:sz w:val="23"/>
          <w:szCs w:val="23"/>
        </w:rPr>
        <w:t xml:space="preserve"> The </w:t>
      </w:r>
      <w:r w:rsidRPr="00FC3633">
        <w:rPr>
          <w:b/>
          <w:sz w:val="23"/>
          <w:szCs w:val="23"/>
        </w:rPr>
        <w:t>SUBGRANTEE</w:t>
      </w:r>
      <w:r w:rsidRPr="00096D58">
        <w:rPr>
          <w:sz w:val="23"/>
          <w:szCs w:val="23"/>
        </w:rPr>
        <w:t xml:space="preserve"> will comply with the provisions of the Hatch Act (5 U.S.C. 1501-1508 and 7324-7328) that limit the political activities of employees whose principal employment activities are funded in whole or in part with Federal funds.</w:t>
      </w:r>
    </w:p>
    <w:p w14:paraId="5A1AB3D9" w14:textId="77777777" w:rsidR="00096D58" w:rsidRPr="00096D58" w:rsidRDefault="00096D58" w:rsidP="00096D58">
      <w:pPr>
        <w:pStyle w:val="ListParagraph"/>
        <w:rPr>
          <w:sz w:val="23"/>
          <w:szCs w:val="23"/>
        </w:rPr>
      </w:pPr>
    </w:p>
    <w:p w14:paraId="0C692FBC" w14:textId="155298EB" w:rsidR="00F21162"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Political Activity</w:t>
      </w:r>
      <w:r w:rsidR="00096D58">
        <w:rPr>
          <w:sz w:val="23"/>
          <w:szCs w:val="23"/>
        </w:rPr>
        <w:t xml:space="preserve"> -</w:t>
      </w:r>
      <w:r w:rsidRPr="00096D58">
        <w:rPr>
          <w:sz w:val="23"/>
          <w:szCs w:val="23"/>
        </w:rPr>
        <w:t xml:space="preserve"> WIOA/NDWG funds shall not be provided for any program that involves political activities, pursuant to WIOA Section 195.</w:t>
      </w:r>
    </w:p>
    <w:p w14:paraId="3AA43CBA" w14:textId="77777777" w:rsidR="00096D58" w:rsidRPr="00096D58" w:rsidRDefault="00096D58" w:rsidP="00096D58">
      <w:pPr>
        <w:pStyle w:val="ListParagraph"/>
        <w:rPr>
          <w:sz w:val="23"/>
          <w:szCs w:val="23"/>
        </w:rPr>
      </w:pPr>
    </w:p>
    <w:p w14:paraId="3A58EE34" w14:textId="68CA2E60" w:rsidR="00F21162"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Public Law 93-348</w:t>
      </w:r>
      <w:r w:rsidR="00096D58">
        <w:rPr>
          <w:sz w:val="23"/>
          <w:szCs w:val="23"/>
        </w:rPr>
        <w:t xml:space="preserve"> -</w:t>
      </w:r>
      <w:r w:rsidRPr="00096D58">
        <w:rPr>
          <w:sz w:val="23"/>
          <w:szCs w:val="23"/>
        </w:rPr>
        <w:t xml:space="preserve"> The </w:t>
      </w:r>
      <w:r w:rsidRPr="00FC3633">
        <w:rPr>
          <w:b/>
          <w:sz w:val="23"/>
          <w:szCs w:val="23"/>
        </w:rPr>
        <w:t xml:space="preserve">SUBGRANTEE </w:t>
      </w:r>
      <w:r w:rsidRPr="00096D58">
        <w:rPr>
          <w:sz w:val="23"/>
          <w:szCs w:val="23"/>
        </w:rPr>
        <w:t>will comply with Public Law 93-348 regarding the protection of human subjects involved in research, development, and related activities supported by this award of assistance.</w:t>
      </w:r>
    </w:p>
    <w:p w14:paraId="2EB9768A" w14:textId="77777777" w:rsidR="00096D58" w:rsidRPr="00096D58" w:rsidRDefault="00096D58" w:rsidP="00096D58">
      <w:pPr>
        <w:pStyle w:val="ListParagraph"/>
        <w:rPr>
          <w:sz w:val="23"/>
          <w:szCs w:val="23"/>
        </w:rPr>
      </w:pPr>
    </w:p>
    <w:p w14:paraId="00B70F7F" w14:textId="1D0ADD5E" w:rsidR="00F21162" w:rsidRDefault="00F21162" w:rsidP="00096D58">
      <w:pPr>
        <w:pStyle w:val="ListParagraph"/>
        <w:numPr>
          <w:ilvl w:val="0"/>
          <w:numId w:val="40"/>
        </w:numPr>
        <w:shd w:val="clear" w:color="auto" w:fill="FFFFFF"/>
        <w:tabs>
          <w:tab w:val="num" w:pos="1440"/>
        </w:tabs>
        <w:spacing w:before="100" w:beforeAutospacing="1" w:after="120"/>
        <w:rPr>
          <w:sz w:val="23"/>
          <w:szCs w:val="23"/>
        </w:rPr>
      </w:pPr>
      <w:r w:rsidRPr="00096D58">
        <w:rPr>
          <w:sz w:val="23"/>
          <w:szCs w:val="23"/>
          <w:u w:val="single"/>
        </w:rPr>
        <w:t>E-Verify</w:t>
      </w:r>
      <w:r w:rsidR="00096D58">
        <w:rPr>
          <w:sz w:val="23"/>
          <w:szCs w:val="23"/>
        </w:rPr>
        <w:t xml:space="preserve"> -</w:t>
      </w:r>
      <w:r w:rsidRPr="00096D58">
        <w:rPr>
          <w:sz w:val="23"/>
          <w:szCs w:val="23"/>
        </w:rPr>
        <w:t xml:space="preserve"> </w:t>
      </w:r>
      <w:r w:rsidRPr="00FC3633">
        <w:rPr>
          <w:b/>
          <w:sz w:val="23"/>
          <w:szCs w:val="23"/>
        </w:rPr>
        <w:t>SUBGRANTEE</w:t>
      </w:r>
      <w:r w:rsidRPr="00096D58">
        <w:rPr>
          <w:sz w:val="23"/>
          <w:szCs w:val="23"/>
        </w:rPr>
        <w:t xml:space="preserve"> represents and warrants that it will ensure its compliance with the Mississippi Employment Protection Act Section 71-11-1, et seq of the Mississippi Code Annotated (Supp 2008</w:t>
      </w:r>
      <w:proofErr w:type="gramStart"/>
      <w:r w:rsidRPr="00096D58">
        <w:rPr>
          <w:sz w:val="23"/>
          <w:szCs w:val="23"/>
        </w:rPr>
        <w:t>), and</w:t>
      </w:r>
      <w:proofErr w:type="gramEnd"/>
      <w:r w:rsidRPr="00096D58">
        <w:rPr>
          <w:sz w:val="23"/>
          <w:szCs w:val="23"/>
        </w:rPr>
        <w:t xml:space="preserve">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Pr="00FC3633">
        <w:rPr>
          <w:b/>
          <w:sz w:val="23"/>
          <w:szCs w:val="23"/>
        </w:rPr>
        <w:t>SUBGRANTEE</w:t>
      </w:r>
      <w:r w:rsidRPr="00096D58">
        <w:rPr>
          <w:sz w:val="23"/>
          <w:szCs w:val="23"/>
        </w:rPr>
        <w:t xml:space="preserve"> agrees to maintain records of such compliance and, upon request of the State, and approval of the Social Security Administration or Department of Homeland Security, where required, to provide a copy of each such verification to the State. </w:t>
      </w:r>
      <w:r w:rsidRPr="00FC3633">
        <w:rPr>
          <w:b/>
          <w:sz w:val="23"/>
          <w:szCs w:val="23"/>
        </w:rPr>
        <w:t>SUBGRANTEE</w:t>
      </w:r>
      <w:r w:rsidRPr="00096D58">
        <w:rPr>
          <w:sz w:val="23"/>
          <w:szCs w:val="23"/>
        </w:rPr>
        <w:t xml:space="preserve"> further represents and warrants that any person assigned to perform services hereunder meets the employment eligibility requirements of all immigration laws of the State of Mississippi. </w:t>
      </w:r>
      <w:r w:rsidRPr="00FC3633">
        <w:rPr>
          <w:b/>
          <w:sz w:val="23"/>
          <w:szCs w:val="23"/>
        </w:rPr>
        <w:t>SUBGRANTEE</w:t>
      </w:r>
      <w:r w:rsidRPr="00096D58">
        <w:rPr>
          <w:sz w:val="23"/>
          <w:szCs w:val="23"/>
        </w:rPr>
        <w:t xml:space="preserve"> understands and agrees that any breach of these warranties may subject </w:t>
      </w:r>
      <w:r w:rsidRPr="00FC3633">
        <w:rPr>
          <w:b/>
          <w:sz w:val="23"/>
          <w:szCs w:val="23"/>
        </w:rPr>
        <w:t>SUBGRANTEE</w:t>
      </w:r>
      <w:r w:rsidRPr="00096D58">
        <w:rPr>
          <w:sz w:val="23"/>
          <w:szCs w:val="23"/>
        </w:rPr>
        <w:t xml:space="preserve"> to the following: (a) termination of this Agreement and ineligibility for any state or public subgrant in Mississippi for up to three (3) years, with notice of such cancellation/termination being made public, or (b) the loss of any license, permit, certification or other document granted to </w:t>
      </w:r>
      <w:r w:rsidRPr="00FC3633">
        <w:rPr>
          <w:b/>
          <w:sz w:val="23"/>
          <w:szCs w:val="23"/>
        </w:rPr>
        <w:t>SUBGRANTEE</w:t>
      </w:r>
      <w:r w:rsidRPr="00096D58">
        <w:rPr>
          <w:sz w:val="23"/>
          <w:szCs w:val="23"/>
        </w:rPr>
        <w:t xml:space="preserve"> by an agency, department or governmental entity for the right to do business in Mississippi for up to one (1) year, or (c) both. In the event of such </w:t>
      </w:r>
      <w:r w:rsidRPr="00096D58">
        <w:rPr>
          <w:sz w:val="23"/>
          <w:szCs w:val="23"/>
        </w:rPr>
        <w:lastRenderedPageBreak/>
        <w:t xml:space="preserve">termination/cancellation, </w:t>
      </w:r>
      <w:r w:rsidRPr="00FC3633">
        <w:rPr>
          <w:b/>
          <w:sz w:val="23"/>
          <w:szCs w:val="23"/>
        </w:rPr>
        <w:t>SUBGRANTEE</w:t>
      </w:r>
      <w:r w:rsidRPr="00096D58">
        <w:rPr>
          <w:sz w:val="23"/>
          <w:szCs w:val="23"/>
        </w:rPr>
        <w:t xml:space="preserve"> would also be liable for any additional costs incurred by the State due to subgrant cancellation or loss of license or permit.</w:t>
      </w:r>
    </w:p>
    <w:p w14:paraId="0B747FAC" w14:textId="77777777" w:rsidR="00096D58" w:rsidRPr="00096D58" w:rsidRDefault="00096D58" w:rsidP="00096D58">
      <w:pPr>
        <w:pStyle w:val="ListParagraph"/>
        <w:shd w:val="clear" w:color="auto" w:fill="FFFFFF"/>
        <w:spacing w:before="100" w:beforeAutospacing="1" w:after="120"/>
        <w:ind w:left="1440"/>
        <w:rPr>
          <w:sz w:val="23"/>
          <w:szCs w:val="23"/>
        </w:rPr>
      </w:pPr>
    </w:p>
    <w:p w14:paraId="09DA1D02" w14:textId="6320E4F5" w:rsidR="00F21162" w:rsidRDefault="00F21162" w:rsidP="00CE585D">
      <w:pPr>
        <w:pStyle w:val="ListParagraph"/>
        <w:numPr>
          <w:ilvl w:val="0"/>
          <w:numId w:val="25"/>
        </w:numPr>
        <w:tabs>
          <w:tab w:val="left" w:pos="1350"/>
        </w:tabs>
        <w:spacing w:after="240"/>
        <w:rPr>
          <w:b/>
          <w:bCs/>
          <w:sz w:val="23"/>
          <w:szCs w:val="23"/>
        </w:rPr>
      </w:pPr>
      <w:r w:rsidRPr="00591BFA">
        <w:rPr>
          <w:b/>
          <w:bCs/>
          <w:sz w:val="23"/>
          <w:szCs w:val="23"/>
        </w:rPr>
        <w:t>Copyrights, Data, and Patent Rights</w:t>
      </w:r>
    </w:p>
    <w:p w14:paraId="7FFC704E" w14:textId="77777777" w:rsidR="006E6521" w:rsidRPr="00591BFA" w:rsidRDefault="006E6521" w:rsidP="006E6521">
      <w:pPr>
        <w:pStyle w:val="ListParagraph"/>
        <w:tabs>
          <w:tab w:val="left" w:pos="1350"/>
        </w:tabs>
        <w:spacing w:after="240"/>
        <w:rPr>
          <w:b/>
          <w:bCs/>
          <w:sz w:val="23"/>
          <w:szCs w:val="23"/>
        </w:rPr>
      </w:pPr>
    </w:p>
    <w:p w14:paraId="75FA99D6" w14:textId="47DE3BD2" w:rsidR="006E6521" w:rsidRDefault="00F21162" w:rsidP="0018081E">
      <w:pPr>
        <w:pStyle w:val="ListParagraph"/>
        <w:numPr>
          <w:ilvl w:val="0"/>
          <w:numId w:val="41"/>
        </w:numPr>
        <w:shd w:val="clear" w:color="auto" w:fill="FFFFFF"/>
        <w:spacing w:before="100" w:beforeAutospacing="1" w:after="120"/>
        <w:ind w:left="1440"/>
        <w:rPr>
          <w:sz w:val="23"/>
          <w:szCs w:val="23"/>
        </w:rPr>
      </w:pPr>
      <w:r w:rsidRPr="006E6521">
        <w:rPr>
          <w:sz w:val="23"/>
          <w:szCs w:val="23"/>
        </w:rPr>
        <w:t xml:space="preserve">The </w:t>
      </w:r>
      <w:r w:rsidRPr="006E6521">
        <w:rPr>
          <w:b/>
          <w:sz w:val="23"/>
          <w:szCs w:val="23"/>
        </w:rPr>
        <w:t>SUBGRANTEE</w:t>
      </w:r>
      <w:r w:rsidRPr="006E6521">
        <w:rPr>
          <w:sz w:val="23"/>
          <w:szCs w:val="23"/>
        </w:rPr>
        <w:t xml:space="preserve"> shall comply with Section 36 (I)(8) of the OMB Circular known as the “Common Rule”.</w:t>
      </w:r>
    </w:p>
    <w:p w14:paraId="33A9C9F8" w14:textId="77777777" w:rsidR="006E6521" w:rsidRDefault="006E6521" w:rsidP="0018081E">
      <w:pPr>
        <w:pStyle w:val="ListParagraph"/>
        <w:shd w:val="clear" w:color="auto" w:fill="FFFFFF"/>
        <w:spacing w:before="100" w:beforeAutospacing="1" w:after="120"/>
        <w:ind w:left="1440"/>
        <w:rPr>
          <w:sz w:val="23"/>
          <w:szCs w:val="23"/>
        </w:rPr>
      </w:pPr>
    </w:p>
    <w:p w14:paraId="37D3F08D" w14:textId="324D9C09" w:rsidR="006E6521" w:rsidRDefault="00F21162" w:rsidP="0018081E">
      <w:pPr>
        <w:pStyle w:val="ListParagraph"/>
        <w:numPr>
          <w:ilvl w:val="0"/>
          <w:numId w:val="41"/>
        </w:numPr>
        <w:shd w:val="clear" w:color="auto" w:fill="FFFFFF"/>
        <w:spacing w:before="100" w:beforeAutospacing="1" w:after="120"/>
        <w:ind w:left="1440"/>
        <w:rPr>
          <w:sz w:val="23"/>
          <w:szCs w:val="23"/>
        </w:rPr>
      </w:pPr>
      <w:r w:rsidRPr="006E6521">
        <w:rPr>
          <w:sz w:val="23"/>
          <w:szCs w:val="23"/>
        </w:rPr>
        <w:t xml:space="preserve">Pursuant to the Common Rule, the </w:t>
      </w:r>
      <w:r w:rsidRPr="006E6521">
        <w:rPr>
          <w:b/>
          <w:sz w:val="23"/>
          <w:szCs w:val="23"/>
        </w:rPr>
        <w:t>SUBGRANTEE</w:t>
      </w:r>
      <w:r w:rsidRPr="006E6521">
        <w:rPr>
          <w:sz w:val="23"/>
          <w:szCs w:val="23"/>
        </w:rPr>
        <w:t xml:space="preserve"> shall disclose to </w:t>
      </w:r>
      <w:r w:rsidRPr="006E6521">
        <w:rPr>
          <w:b/>
          <w:sz w:val="23"/>
          <w:szCs w:val="23"/>
        </w:rPr>
        <w:t>MDES</w:t>
      </w:r>
      <w:r w:rsidRPr="006E6521">
        <w:rPr>
          <w:sz w:val="23"/>
          <w:szCs w:val="23"/>
        </w:rPr>
        <w:t xml:space="preserve"> any patent, copyright, invention, written product, or computer program developed or data assembled </w:t>
      </w:r>
      <w:proofErr w:type="gramStart"/>
      <w:r w:rsidRPr="006E6521">
        <w:rPr>
          <w:sz w:val="23"/>
          <w:szCs w:val="23"/>
        </w:rPr>
        <w:t>as a result of</w:t>
      </w:r>
      <w:proofErr w:type="gramEnd"/>
      <w:r w:rsidRPr="006E6521">
        <w:rPr>
          <w:sz w:val="23"/>
          <w:szCs w:val="23"/>
        </w:rPr>
        <w:t xml:space="preserve"> subgrant work within sixty (60) days of invention, development, or assembly.</w:t>
      </w:r>
    </w:p>
    <w:p w14:paraId="6BF5E64A" w14:textId="77777777" w:rsidR="006E6521" w:rsidRPr="006E6521" w:rsidRDefault="006E6521" w:rsidP="0018081E">
      <w:pPr>
        <w:pStyle w:val="ListParagraph"/>
        <w:ind w:left="1440"/>
        <w:rPr>
          <w:sz w:val="23"/>
          <w:szCs w:val="23"/>
        </w:rPr>
      </w:pPr>
    </w:p>
    <w:p w14:paraId="3DED692A" w14:textId="3B228EFA" w:rsidR="00F21162" w:rsidRPr="006E6521" w:rsidRDefault="00F21162" w:rsidP="0018081E">
      <w:pPr>
        <w:pStyle w:val="ListParagraph"/>
        <w:numPr>
          <w:ilvl w:val="0"/>
          <w:numId w:val="41"/>
        </w:numPr>
        <w:shd w:val="clear" w:color="auto" w:fill="FFFFFF"/>
        <w:spacing w:before="100" w:beforeAutospacing="1" w:after="120"/>
        <w:ind w:left="1440"/>
        <w:rPr>
          <w:sz w:val="23"/>
          <w:szCs w:val="23"/>
        </w:rPr>
      </w:pPr>
      <w:r w:rsidRPr="006E6521">
        <w:rPr>
          <w:b/>
          <w:sz w:val="23"/>
          <w:szCs w:val="23"/>
        </w:rPr>
        <w:t>MDES</w:t>
      </w:r>
      <w:r w:rsidRPr="006E6521">
        <w:rPr>
          <w:sz w:val="23"/>
          <w:szCs w:val="23"/>
        </w:rPr>
        <w:t>, the State of Mississippi, and</w:t>
      </w:r>
      <w:r w:rsidR="00A2333F" w:rsidRPr="006E6521">
        <w:rPr>
          <w:sz w:val="23"/>
          <w:szCs w:val="23"/>
        </w:rPr>
        <w:t xml:space="preserve"> US</w:t>
      </w:r>
      <w:r w:rsidRPr="006E6521">
        <w:rPr>
          <w:sz w:val="23"/>
          <w:szCs w:val="23"/>
        </w:rPr>
        <w:t xml:space="preserve">DOL shall have the right to patent any invention and copyright any written product or computer program developed by the </w:t>
      </w:r>
      <w:r w:rsidRPr="006E6521">
        <w:rPr>
          <w:b/>
          <w:sz w:val="23"/>
          <w:szCs w:val="23"/>
        </w:rPr>
        <w:t>SUBGRANTEE</w:t>
      </w:r>
      <w:r w:rsidRPr="006E6521">
        <w:rPr>
          <w:sz w:val="23"/>
          <w:szCs w:val="23"/>
        </w:rPr>
        <w:t xml:space="preserve"> in performance of activities funded under this subgrant. Upon written request, the </w:t>
      </w:r>
      <w:r w:rsidRPr="006E6521">
        <w:rPr>
          <w:b/>
          <w:sz w:val="23"/>
          <w:szCs w:val="23"/>
        </w:rPr>
        <w:t>SUBGRANTEE</w:t>
      </w:r>
      <w:r w:rsidRPr="006E6521">
        <w:rPr>
          <w:sz w:val="23"/>
          <w:szCs w:val="23"/>
        </w:rPr>
        <w:t xml:space="preserve"> shall transfer all pertinent information, specifications and </w:t>
      </w:r>
      <w:proofErr w:type="gramStart"/>
      <w:r w:rsidRPr="006E6521">
        <w:rPr>
          <w:sz w:val="23"/>
          <w:szCs w:val="23"/>
        </w:rPr>
        <w:t>right</w:t>
      </w:r>
      <w:proofErr w:type="gramEnd"/>
      <w:r w:rsidRPr="006E6521">
        <w:rPr>
          <w:sz w:val="23"/>
          <w:szCs w:val="23"/>
        </w:rPr>
        <w:t>, title, and interest as directed by</w:t>
      </w:r>
      <w:r w:rsidR="00391F01" w:rsidRPr="006E6521">
        <w:rPr>
          <w:sz w:val="23"/>
          <w:szCs w:val="23"/>
        </w:rPr>
        <w:t xml:space="preserve"> </w:t>
      </w:r>
      <w:r w:rsidRPr="006E6521">
        <w:rPr>
          <w:b/>
          <w:sz w:val="23"/>
          <w:szCs w:val="23"/>
        </w:rPr>
        <w:t>MDES</w:t>
      </w:r>
      <w:r w:rsidRPr="006E6521">
        <w:rPr>
          <w:sz w:val="23"/>
          <w:szCs w:val="23"/>
        </w:rPr>
        <w:t>.</w:t>
      </w:r>
    </w:p>
    <w:p w14:paraId="57E8526A" w14:textId="17C0382F" w:rsidR="00F21162" w:rsidRDefault="00F21162" w:rsidP="00DC45C3">
      <w:pPr>
        <w:shd w:val="clear" w:color="auto" w:fill="FFFFFF"/>
        <w:spacing w:before="100" w:beforeAutospacing="1"/>
        <w:ind w:left="1440"/>
        <w:rPr>
          <w:sz w:val="23"/>
          <w:szCs w:val="23"/>
        </w:rPr>
      </w:pPr>
      <w:proofErr w:type="gramStart"/>
      <w:r w:rsidRPr="00591BFA">
        <w:rPr>
          <w:sz w:val="23"/>
          <w:szCs w:val="23"/>
        </w:rPr>
        <w:t>Whereas,</w:t>
      </w:r>
      <w:proofErr w:type="gramEnd"/>
      <w:r w:rsidRPr="00591BFA">
        <w:rPr>
          <w:sz w:val="23"/>
          <w:szCs w:val="23"/>
        </w:rPr>
        <w:t xml:space="preserve"> </w:t>
      </w:r>
      <w:r w:rsidRPr="00591BFA">
        <w:rPr>
          <w:b/>
          <w:sz w:val="23"/>
          <w:szCs w:val="23"/>
        </w:rPr>
        <w:t>MDES</w:t>
      </w:r>
      <w:r w:rsidRPr="00591BFA">
        <w:rPr>
          <w:sz w:val="23"/>
          <w:szCs w:val="23"/>
        </w:rPr>
        <w:t xml:space="preserve">, the State of Mississippi, and </w:t>
      </w:r>
      <w:r w:rsidR="00A2333F" w:rsidRPr="00591BFA">
        <w:rPr>
          <w:sz w:val="23"/>
          <w:szCs w:val="23"/>
        </w:rPr>
        <w:t>US</w:t>
      </w:r>
      <w:r w:rsidRPr="00591BFA">
        <w:rPr>
          <w:sz w:val="23"/>
          <w:szCs w:val="23"/>
        </w:rPr>
        <w:t xml:space="preserve">DOL decline to request the transfer of rights, the </w:t>
      </w:r>
      <w:r w:rsidRPr="00591BFA">
        <w:rPr>
          <w:b/>
          <w:sz w:val="23"/>
          <w:szCs w:val="23"/>
        </w:rPr>
        <w:t>SUBGRANTEE</w:t>
      </w:r>
      <w:r w:rsidRPr="00591BFA">
        <w:rPr>
          <w:sz w:val="23"/>
          <w:szCs w:val="23"/>
        </w:rPr>
        <w:t xml:space="preserve"> shall retain the rights, to each subject invention, document program, or data. In such </w:t>
      </w:r>
      <w:proofErr w:type="gramStart"/>
      <w:r w:rsidRPr="00591BFA">
        <w:rPr>
          <w:sz w:val="23"/>
          <w:szCs w:val="23"/>
        </w:rPr>
        <w:t>event</w:t>
      </w:r>
      <w:proofErr w:type="gramEnd"/>
      <w:r w:rsidRPr="00591BFA">
        <w:rPr>
          <w:sz w:val="23"/>
          <w:szCs w:val="23"/>
        </w:rPr>
        <w:t xml:space="preserve">, </w:t>
      </w:r>
      <w:r w:rsidRPr="00591BFA">
        <w:rPr>
          <w:b/>
          <w:sz w:val="23"/>
          <w:szCs w:val="23"/>
        </w:rPr>
        <w:t>MDES</w:t>
      </w:r>
      <w:r w:rsidRPr="00591BFA">
        <w:rPr>
          <w:sz w:val="23"/>
          <w:szCs w:val="23"/>
        </w:rPr>
        <w:t xml:space="preserve">, the State of Mississippi, and </w:t>
      </w:r>
      <w:r w:rsidR="00A2333F" w:rsidRPr="00591BFA">
        <w:rPr>
          <w:sz w:val="23"/>
          <w:szCs w:val="23"/>
        </w:rPr>
        <w:t>US</w:t>
      </w:r>
      <w:r w:rsidRPr="00591BFA">
        <w:rPr>
          <w:sz w:val="23"/>
          <w:szCs w:val="23"/>
        </w:rPr>
        <w:t xml:space="preserve">DOL shall have non-exclusive, non-transferable, irrevocable, </w:t>
      </w:r>
      <w:proofErr w:type="gramStart"/>
      <w:r w:rsidRPr="00591BFA">
        <w:rPr>
          <w:sz w:val="23"/>
          <w:szCs w:val="23"/>
        </w:rPr>
        <w:t>paid up</w:t>
      </w:r>
      <w:proofErr w:type="gramEnd"/>
      <w:r w:rsidRPr="00591BFA">
        <w:rPr>
          <w:sz w:val="23"/>
          <w:szCs w:val="23"/>
        </w:rPr>
        <w:t xml:space="preserve"> license to use the invention, document, program, or data.</w:t>
      </w:r>
    </w:p>
    <w:p w14:paraId="44381906" w14:textId="77777777" w:rsidR="00DC45C3" w:rsidRPr="00591BFA" w:rsidRDefault="00DC45C3" w:rsidP="00DC45C3">
      <w:pPr>
        <w:shd w:val="clear" w:color="auto" w:fill="FFFFFF"/>
        <w:spacing w:before="100" w:beforeAutospacing="1"/>
        <w:ind w:left="1440"/>
        <w:contextualSpacing/>
        <w:rPr>
          <w:sz w:val="23"/>
          <w:szCs w:val="23"/>
        </w:rPr>
      </w:pPr>
    </w:p>
    <w:p w14:paraId="06AE8467" w14:textId="7B81DB10" w:rsidR="00F21162" w:rsidRPr="006E6521" w:rsidRDefault="00F21162" w:rsidP="006E6521">
      <w:pPr>
        <w:pStyle w:val="ListParagraph"/>
        <w:numPr>
          <w:ilvl w:val="0"/>
          <w:numId w:val="25"/>
        </w:numPr>
        <w:tabs>
          <w:tab w:val="left" w:pos="1350"/>
        </w:tabs>
        <w:spacing w:after="240"/>
        <w:rPr>
          <w:bCs/>
          <w:sz w:val="23"/>
          <w:szCs w:val="23"/>
        </w:rPr>
      </w:pPr>
      <w:r w:rsidRPr="006E6521">
        <w:rPr>
          <w:b/>
          <w:bCs/>
          <w:sz w:val="23"/>
          <w:szCs w:val="23"/>
        </w:rPr>
        <w:t>Grievances, Complaints, and Disputes</w:t>
      </w:r>
      <w:r w:rsidRPr="006E6521">
        <w:rPr>
          <w:bCs/>
          <w:sz w:val="23"/>
          <w:szCs w:val="23"/>
        </w:rPr>
        <w:t xml:space="preserve"> </w:t>
      </w:r>
      <w:r w:rsidR="006E6521">
        <w:rPr>
          <w:bCs/>
          <w:sz w:val="23"/>
          <w:szCs w:val="23"/>
        </w:rPr>
        <w:t>-</w:t>
      </w:r>
      <w:r w:rsidRPr="006E6521">
        <w:rPr>
          <w:bCs/>
          <w:sz w:val="23"/>
          <w:szCs w:val="23"/>
        </w:rPr>
        <w:t xml:space="preserve"> The </w:t>
      </w:r>
      <w:r w:rsidRPr="006E6521">
        <w:rPr>
          <w:b/>
          <w:bCs/>
          <w:sz w:val="23"/>
          <w:szCs w:val="23"/>
        </w:rPr>
        <w:t>SUBGRANTEE</w:t>
      </w:r>
      <w:r w:rsidRPr="006E6521">
        <w:rPr>
          <w:bCs/>
          <w:sz w:val="23"/>
          <w:szCs w:val="23"/>
        </w:rPr>
        <w:t xml:space="preserve"> may either adopt its own grievance and complaint procedure, which must comply with DOL and the State of Mississippi requirements for WIOA grievance </w:t>
      </w:r>
      <w:proofErr w:type="gramStart"/>
      <w:r w:rsidRPr="006E6521">
        <w:rPr>
          <w:bCs/>
          <w:sz w:val="23"/>
          <w:szCs w:val="23"/>
        </w:rPr>
        <w:t>procedures, or</w:t>
      </w:r>
      <w:proofErr w:type="gramEnd"/>
      <w:r w:rsidRPr="006E6521">
        <w:rPr>
          <w:bCs/>
          <w:sz w:val="23"/>
          <w:szCs w:val="23"/>
        </w:rPr>
        <w:t xml:space="preserve"> shall adopt and utilize MDES’s grievance and complaint procedures.</w:t>
      </w:r>
    </w:p>
    <w:p w14:paraId="76E7817D" w14:textId="77777777" w:rsidR="00591BFA" w:rsidRDefault="00F21162" w:rsidP="00591BFA">
      <w:pPr>
        <w:shd w:val="clear" w:color="auto" w:fill="FFFFFF"/>
        <w:spacing w:before="100" w:beforeAutospacing="1" w:after="120"/>
        <w:ind w:left="720"/>
        <w:rPr>
          <w:sz w:val="23"/>
          <w:szCs w:val="23"/>
        </w:rPr>
      </w:pPr>
      <w:r w:rsidRPr="00591BFA">
        <w:rPr>
          <w:sz w:val="23"/>
          <w:szCs w:val="23"/>
        </w:rPr>
        <w:t xml:space="preserve">The </w:t>
      </w:r>
      <w:r w:rsidRPr="00591BFA">
        <w:rPr>
          <w:b/>
          <w:sz w:val="23"/>
          <w:szCs w:val="23"/>
        </w:rPr>
        <w:t>SUBGRANTEE</w:t>
      </w:r>
      <w:r w:rsidRPr="00591BFA">
        <w:rPr>
          <w:sz w:val="23"/>
          <w:szCs w:val="23"/>
        </w:rPr>
        <w:t xml:space="preserve"> shall promptly notify </w:t>
      </w:r>
      <w:r w:rsidRPr="00591BFA">
        <w:rPr>
          <w:b/>
          <w:sz w:val="23"/>
          <w:szCs w:val="23"/>
        </w:rPr>
        <w:t>MDES</w:t>
      </w:r>
      <w:r w:rsidRPr="00591BFA">
        <w:rPr>
          <w:sz w:val="23"/>
          <w:szCs w:val="23"/>
        </w:rPr>
        <w:t xml:space="preserve"> upon receiving any grievances or complaints filed against the </w:t>
      </w:r>
      <w:r w:rsidRPr="00591BFA">
        <w:rPr>
          <w:b/>
          <w:sz w:val="23"/>
          <w:szCs w:val="23"/>
        </w:rPr>
        <w:t>SUBGRANTEE</w:t>
      </w:r>
      <w:r w:rsidRPr="00591BFA">
        <w:rPr>
          <w:sz w:val="23"/>
          <w:szCs w:val="23"/>
        </w:rPr>
        <w:t xml:space="preserve"> or its subcontractors regarding WIOA/</w:t>
      </w:r>
      <w:r w:rsidR="00072DC7" w:rsidRPr="00591BFA">
        <w:rPr>
          <w:sz w:val="23"/>
          <w:szCs w:val="23"/>
        </w:rPr>
        <w:t>N</w:t>
      </w:r>
      <w:r w:rsidRPr="00591BFA">
        <w:rPr>
          <w:sz w:val="23"/>
          <w:szCs w:val="23"/>
        </w:rPr>
        <w:t xml:space="preserve">DWG. </w:t>
      </w:r>
    </w:p>
    <w:p w14:paraId="62263E24" w14:textId="45364709" w:rsidR="00A2333F" w:rsidRDefault="00F21162" w:rsidP="00DC45C3">
      <w:pPr>
        <w:shd w:val="clear" w:color="auto" w:fill="FFFFFF"/>
        <w:ind w:left="720"/>
        <w:contextualSpacing/>
        <w:rPr>
          <w:sz w:val="23"/>
          <w:szCs w:val="23"/>
        </w:rPr>
      </w:pPr>
      <w:r w:rsidRPr="00591BFA">
        <w:rPr>
          <w:sz w:val="23"/>
          <w:szCs w:val="23"/>
        </w:rPr>
        <w:t xml:space="preserve">The </w:t>
      </w:r>
      <w:r w:rsidRPr="00591BFA">
        <w:rPr>
          <w:b/>
          <w:sz w:val="23"/>
          <w:szCs w:val="23"/>
        </w:rPr>
        <w:t>SUBGRANTEE</w:t>
      </w:r>
      <w:r w:rsidRPr="00591BFA">
        <w:rPr>
          <w:sz w:val="23"/>
          <w:szCs w:val="23"/>
        </w:rPr>
        <w:t xml:space="preserve"> must ensure that all subcontractors, including On-the-Job Training employers, have employee grievance procedures that address, at a minimum, the </w:t>
      </w:r>
      <w:proofErr w:type="gramStart"/>
      <w:r w:rsidRPr="00591BFA">
        <w:rPr>
          <w:sz w:val="23"/>
          <w:szCs w:val="23"/>
        </w:rPr>
        <w:t>terms</w:t>
      </w:r>
      <w:proofErr w:type="gramEnd"/>
      <w:r w:rsidRPr="00591BFA">
        <w:rPr>
          <w:sz w:val="23"/>
          <w:szCs w:val="23"/>
        </w:rPr>
        <w:t xml:space="preserve"> and conditions of WIOA employment. The </w:t>
      </w:r>
      <w:r w:rsidRPr="00591BFA">
        <w:rPr>
          <w:b/>
          <w:sz w:val="23"/>
          <w:szCs w:val="23"/>
        </w:rPr>
        <w:t>SUBGRANTEE</w:t>
      </w:r>
      <w:r w:rsidRPr="00591BFA">
        <w:rPr>
          <w:sz w:val="23"/>
          <w:szCs w:val="23"/>
        </w:rPr>
        <w:t xml:space="preserve"> may in turn elect to allow its subcontractors to utilize either the </w:t>
      </w:r>
      <w:r w:rsidRPr="00591BFA">
        <w:rPr>
          <w:b/>
          <w:sz w:val="23"/>
          <w:szCs w:val="23"/>
        </w:rPr>
        <w:t>SUBGRANTEE’</w:t>
      </w:r>
      <w:r w:rsidR="004C5A44" w:rsidRPr="00591BFA">
        <w:rPr>
          <w:b/>
          <w:sz w:val="23"/>
          <w:szCs w:val="23"/>
        </w:rPr>
        <w:t>s</w:t>
      </w:r>
      <w:r w:rsidRPr="00591BFA">
        <w:rPr>
          <w:sz w:val="23"/>
          <w:szCs w:val="23"/>
        </w:rPr>
        <w:t xml:space="preserve"> or </w:t>
      </w:r>
      <w:r w:rsidRPr="00591BFA">
        <w:rPr>
          <w:b/>
          <w:sz w:val="23"/>
          <w:szCs w:val="23"/>
        </w:rPr>
        <w:t>MDES’s</w:t>
      </w:r>
      <w:r w:rsidRPr="00591BFA">
        <w:rPr>
          <w:sz w:val="23"/>
          <w:szCs w:val="23"/>
        </w:rPr>
        <w:t xml:space="preserve"> grievance and complaint procedures.</w:t>
      </w:r>
    </w:p>
    <w:p w14:paraId="4E4FEEF9" w14:textId="77777777" w:rsidR="00DC45C3" w:rsidRDefault="00DC45C3" w:rsidP="00DC45C3">
      <w:pPr>
        <w:shd w:val="clear" w:color="auto" w:fill="FFFFFF"/>
        <w:ind w:left="720"/>
        <w:contextualSpacing/>
        <w:rPr>
          <w:sz w:val="23"/>
          <w:szCs w:val="23"/>
        </w:rPr>
      </w:pPr>
    </w:p>
    <w:p w14:paraId="702ACCA2" w14:textId="02637C01" w:rsidR="00F21162" w:rsidRPr="00DC45C3" w:rsidRDefault="00F21162" w:rsidP="006E6521">
      <w:pPr>
        <w:pStyle w:val="ListParagraph"/>
        <w:numPr>
          <w:ilvl w:val="0"/>
          <w:numId w:val="25"/>
        </w:numPr>
        <w:tabs>
          <w:tab w:val="left" w:pos="1350"/>
        </w:tabs>
        <w:spacing w:after="240"/>
        <w:rPr>
          <w:b/>
          <w:bCs/>
          <w:sz w:val="23"/>
          <w:szCs w:val="23"/>
        </w:rPr>
      </w:pPr>
      <w:r w:rsidRPr="00DC45C3">
        <w:rPr>
          <w:b/>
          <w:bCs/>
          <w:sz w:val="23"/>
          <w:szCs w:val="23"/>
        </w:rPr>
        <w:t xml:space="preserve">Program Rules and Conditions </w:t>
      </w:r>
    </w:p>
    <w:p w14:paraId="3D98F2BA" w14:textId="77777777" w:rsidR="006E6521" w:rsidRPr="006E6521" w:rsidRDefault="006E6521" w:rsidP="006E6521">
      <w:pPr>
        <w:pStyle w:val="ListParagraph"/>
        <w:tabs>
          <w:tab w:val="left" w:pos="1350"/>
        </w:tabs>
        <w:spacing w:after="240"/>
        <w:rPr>
          <w:b/>
          <w:bCs/>
          <w:sz w:val="23"/>
          <w:szCs w:val="23"/>
        </w:rPr>
      </w:pPr>
    </w:p>
    <w:p w14:paraId="5D48378A" w14:textId="14856375" w:rsidR="006E6521" w:rsidRDefault="00F21162" w:rsidP="0018081E">
      <w:pPr>
        <w:pStyle w:val="ListParagraph"/>
        <w:numPr>
          <w:ilvl w:val="0"/>
          <w:numId w:val="42"/>
        </w:numPr>
        <w:shd w:val="clear" w:color="auto" w:fill="FFFFFF"/>
        <w:spacing w:before="100" w:beforeAutospacing="1" w:after="120"/>
        <w:ind w:left="1440"/>
        <w:rPr>
          <w:sz w:val="23"/>
          <w:szCs w:val="23"/>
        </w:rPr>
      </w:pPr>
      <w:r w:rsidRPr="006E6521">
        <w:rPr>
          <w:sz w:val="23"/>
          <w:szCs w:val="23"/>
        </w:rPr>
        <w:t xml:space="preserve">The </w:t>
      </w:r>
      <w:r w:rsidRPr="006E6521">
        <w:rPr>
          <w:b/>
          <w:sz w:val="23"/>
          <w:szCs w:val="23"/>
        </w:rPr>
        <w:t>SUBGRANTEE</w:t>
      </w:r>
      <w:r w:rsidRPr="006E6521">
        <w:rPr>
          <w:sz w:val="23"/>
          <w:szCs w:val="23"/>
        </w:rPr>
        <w:t xml:space="preserve"> shall conduct all subgrant activities at locations known to and approved in advance by </w:t>
      </w:r>
      <w:r w:rsidRPr="006E6521">
        <w:rPr>
          <w:b/>
          <w:sz w:val="23"/>
          <w:szCs w:val="23"/>
        </w:rPr>
        <w:t>MDES</w:t>
      </w:r>
      <w:r w:rsidRPr="006E6521">
        <w:rPr>
          <w:sz w:val="23"/>
          <w:szCs w:val="23"/>
        </w:rPr>
        <w:t xml:space="preserve">.  Location changes shall require prior written consent by </w:t>
      </w:r>
      <w:r w:rsidRPr="006E6521">
        <w:rPr>
          <w:b/>
          <w:sz w:val="23"/>
          <w:szCs w:val="23"/>
        </w:rPr>
        <w:t>MDES</w:t>
      </w:r>
      <w:r w:rsidRPr="006E6521">
        <w:rPr>
          <w:sz w:val="23"/>
          <w:szCs w:val="23"/>
        </w:rPr>
        <w:t>.</w:t>
      </w:r>
    </w:p>
    <w:p w14:paraId="5C45330E" w14:textId="77777777" w:rsidR="006E6521" w:rsidRDefault="006E6521" w:rsidP="0018081E">
      <w:pPr>
        <w:pStyle w:val="ListParagraph"/>
        <w:shd w:val="clear" w:color="auto" w:fill="FFFFFF"/>
        <w:spacing w:before="100" w:beforeAutospacing="1" w:after="120"/>
        <w:ind w:left="1440"/>
        <w:rPr>
          <w:sz w:val="23"/>
          <w:szCs w:val="23"/>
        </w:rPr>
      </w:pPr>
    </w:p>
    <w:p w14:paraId="72CDA294" w14:textId="4FC8DFF9" w:rsidR="006E6521" w:rsidRDefault="00F21162" w:rsidP="0018081E">
      <w:pPr>
        <w:pStyle w:val="ListParagraph"/>
        <w:numPr>
          <w:ilvl w:val="0"/>
          <w:numId w:val="42"/>
        </w:numPr>
        <w:shd w:val="clear" w:color="auto" w:fill="FFFFFF"/>
        <w:spacing w:before="100" w:beforeAutospacing="1" w:after="120"/>
        <w:ind w:left="1440"/>
        <w:rPr>
          <w:sz w:val="23"/>
          <w:szCs w:val="23"/>
        </w:rPr>
      </w:pPr>
      <w:r w:rsidRPr="006E6521">
        <w:rPr>
          <w:sz w:val="23"/>
          <w:szCs w:val="23"/>
        </w:rPr>
        <w:t xml:space="preserve">All </w:t>
      </w:r>
      <w:proofErr w:type="gramStart"/>
      <w:r w:rsidRPr="006E6521">
        <w:rPr>
          <w:sz w:val="23"/>
          <w:szCs w:val="23"/>
        </w:rPr>
        <w:t>program</w:t>
      </w:r>
      <w:proofErr w:type="gramEnd"/>
      <w:r w:rsidRPr="006E6521">
        <w:rPr>
          <w:sz w:val="23"/>
          <w:szCs w:val="23"/>
        </w:rPr>
        <w:t>, training and subsidized worksites shall observe health and safety standards as established and required by Federal and State laws and regulations.</w:t>
      </w:r>
    </w:p>
    <w:p w14:paraId="1D616063" w14:textId="77777777" w:rsidR="006E6521" w:rsidRPr="006E6521" w:rsidRDefault="006E6521" w:rsidP="0018081E">
      <w:pPr>
        <w:pStyle w:val="ListParagraph"/>
        <w:ind w:left="1440"/>
        <w:rPr>
          <w:sz w:val="23"/>
          <w:szCs w:val="23"/>
        </w:rPr>
      </w:pPr>
    </w:p>
    <w:p w14:paraId="12196B28" w14:textId="0ADB8E8B" w:rsidR="006E6521" w:rsidRDefault="00F21162" w:rsidP="0018081E">
      <w:pPr>
        <w:pStyle w:val="ListParagraph"/>
        <w:numPr>
          <w:ilvl w:val="0"/>
          <w:numId w:val="42"/>
        </w:numPr>
        <w:shd w:val="clear" w:color="auto" w:fill="FFFFFF"/>
        <w:spacing w:before="100" w:beforeAutospacing="1" w:after="120"/>
        <w:ind w:left="1440"/>
        <w:rPr>
          <w:sz w:val="23"/>
          <w:szCs w:val="23"/>
        </w:rPr>
      </w:pPr>
      <w:r w:rsidRPr="006E6521">
        <w:rPr>
          <w:sz w:val="23"/>
          <w:szCs w:val="23"/>
        </w:rPr>
        <w:t>Training and subsidized worksites must provide customers with assignments designed to keep them engaged in constructive activities overseen by skilled instructors or supervisors.  Work assignments must correspond to each customer’s training area.</w:t>
      </w:r>
    </w:p>
    <w:p w14:paraId="1DB3EEAB" w14:textId="77777777" w:rsidR="006E6521" w:rsidRPr="006E6521" w:rsidRDefault="006E6521" w:rsidP="0018081E">
      <w:pPr>
        <w:pStyle w:val="ListParagraph"/>
        <w:ind w:left="1440"/>
        <w:rPr>
          <w:sz w:val="23"/>
          <w:szCs w:val="23"/>
        </w:rPr>
      </w:pPr>
    </w:p>
    <w:p w14:paraId="61D050AC" w14:textId="77777777" w:rsidR="006E6521" w:rsidRDefault="00F21162" w:rsidP="0018081E">
      <w:pPr>
        <w:pStyle w:val="ListParagraph"/>
        <w:numPr>
          <w:ilvl w:val="0"/>
          <w:numId w:val="42"/>
        </w:numPr>
        <w:shd w:val="clear" w:color="auto" w:fill="FFFFFF"/>
        <w:spacing w:before="100" w:beforeAutospacing="1" w:after="120"/>
        <w:ind w:left="1440"/>
        <w:rPr>
          <w:sz w:val="23"/>
          <w:szCs w:val="23"/>
        </w:rPr>
      </w:pPr>
      <w:r w:rsidRPr="006E6521">
        <w:rPr>
          <w:sz w:val="23"/>
          <w:szCs w:val="23"/>
        </w:rPr>
        <w:lastRenderedPageBreak/>
        <w:t>Worksites must keep accurate time and attendance records to substantiate the individual’s participation.</w:t>
      </w:r>
    </w:p>
    <w:p w14:paraId="76E55C9E" w14:textId="77777777" w:rsidR="006E6521" w:rsidRPr="006E6521" w:rsidRDefault="006E6521" w:rsidP="0018081E">
      <w:pPr>
        <w:pStyle w:val="ListParagraph"/>
        <w:ind w:left="1440"/>
        <w:rPr>
          <w:sz w:val="23"/>
          <w:szCs w:val="23"/>
        </w:rPr>
      </w:pPr>
    </w:p>
    <w:p w14:paraId="44BC1221" w14:textId="16E9293D" w:rsidR="00F21162" w:rsidRDefault="00F21162" w:rsidP="0018081E">
      <w:pPr>
        <w:pStyle w:val="ListParagraph"/>
        <w:numPr>
          <w:ilvl w:val="0"/>
          <w:numId w:val="42"/>
        </w:numPr>
        <w:shd w:val="clear" w:color="auto" w:fill="FFFFFF"/>
        <w:spacing w:before="100" w:beforeAutospacing="1" w:after="120"/>
        <w:ind w:left="1440"/>
        <w:rPr>
          <w:sz w:val="23"/>
          <w:szCs w:val="23"/>
        </w:rPr>
      </w:pPr>
      <w:r w:rsidRPr="006E6521">
        <w:rPr>
          <w:sz w:val="23"/>
          <w:szCs w:val="23"/>
        </w:rPr>
        <w:t xml:space="preserve">The </w:t>
      </w:r>
      <w:r w:rsidRPr="006E6521">
        <w:rPr>
          <w:b/>
          <w:sz w:val="23"/>
          <w:szCs w:val="23"/>
        </w:rPr>
        <w:t>SUBGRANTEE</w:t>
      </w:r>
      <w:r w:rsidRPr="006E6521">
        <w:rPr>
          <w:sz w:val="23"/>
          <w:szCs w:val="23"/>
        </w:rPr>
        <w:t xml:space="preserve"> shall provide orientation, during which participants shall be informed of program requirements and objectives.</w:t>
      </w:r>
    </w:p>
    <w:p w14:paraId="581591EC" w14:textId="77777777" w:rsidR="006E6521" w:rsidRPr="006E6521" w:rsidRDefault="006E6521" w:rsidP="006E6521">
      <w:pPr>
        <w:pStyle w:val="ListParagraph"/>
        <w:rPr>
          <w:sz w:val="23"/>
          <w:szCs w:val="23"/>
        </w:rPr>
      </w:pPr>
    </w:p>
    <w:p w14:paraId="7E105A78" w14:textId="127B5290" w:rsidR="00F21162" w:rsidRDefault="00F21162" w:rsidP="006E6521">
      <w:pPr>
        <w:pStyle w:val="ListParagraph"/>
        <w:numPr>
          <w:ilvl w:val="0"/>
          <w:numId w:val="25"/>
        </w:numPr>
        <w:tabs>
          <w:tab w:val="left" w:pos="1350"/>
        </w:tabs>
        <w:spacing w:after="240"/>
        <w:rPr>
          <w:b/>
          <w:bCs/>
          <w:sz w:val="23"/>
          <w:szCs w:val="23"/>
        </w:rPr>
      </w:pPr>
      <w:r w:rsidRPr="006E6521">
        <w:rPr>
          <w:b/>
          <w:bCs/>
          <w:sz w:val="23"/>
          <w:szCs w:val="23"/>
        </w:rPr>
        <w:t>Publicity and Public Announcements</w:t>
      </w:r>
    </w:p>
    <w:p w14:paraId="201B189C" w14:textId="77777777" w:rsidR="006E6521" w:rsidRPr="006E6521" w:rsidRDefault="006E6521" w:rsidP="006E6521">
      <w:pPr>
        <w:pStyle w:val="ListParagraph"/>
        <w:tabs>
          <w:tab w:val="left" w:pos="1350"/>
        </w:tabs>
        <w:spacing w:after="240"/>
        <w:rPr>
          <w:b/>
          <w:bCs/>
          <w:sz w:val="23"/>
          <w:szCs w:val="23"/>
        </w:rPr>
      </w:pPr>
    </w:p>
    <w:p w14:paraId="6F1F2E43" w14:textId="61070AFC" w:rsidR="006E6521" w:rsidRDefault="00F21162" w:rsidP="0018081E">
      <w:pPr>
        <w:pStyle w:val="ListParagraph"/>
        <w:numPr>
          <w:ilvl w:val="0"/>
          <w:numId w:val="43"/>
        </w:numPr>
        <w:shd w:val="clear" w:color="auto" w:fill="FFFFFF"/>
        <w:spacing w:before="100" w:beforeAutospacing="1" w:after="120"/>
        <w:ind w:left="1440"/>
        <w:rPr>
          <w:sz w:val="23"/>
          <w:szCs w:val="23"/>
        </w:rPr>
      </w:pPr>
      <w:r w:rsidRPr="006E6521">
        <w:rPr>
          <w:sz w:val="23"/>
          <w:szCs w:val="23"/>
        </w:rPr>
        <w:t>No funds provided under this subgrant shall be used for the preparation, printing, distribution, or use of any kit, pamphlet, booklet, publication, radio, television, or film presentation designed to lobby, support, or defeat legislation pending before the U. S. Congress or the State of Mississippi. No subgrant funds may be used to influence federal or state legislation or appropriations.</w:t>
      </w:r>
    </w:p>
    <w:p w14:paraId="663D52B7" w14:textId="77777777" w:rsidR="006E6521" w:rsidRDefault="006E6521" w:rsidP="0018081E">
      <w:pPr>
        <w:pStyle w:val="ListParagraph"/>
        <w:shd w:val="clear" w:color="auto" w:fill="FFFFFF"/>
        <w:spacing w:before="100" w:beforeAutospacing="1" w:after="120"/>
        <w:ind w:left="1440"/>
        <w:rPr>
          <w:sz w:val="23"/>
          <w:szCs w:val="23"/>
        </w:rPr>
      </w:pPr>
    </w:p>
    <w:p w14:paraId="423F198C" w14:textId="58C9410F" w:rsidR="00F21162" w:rsidRDefault="00F21162" w:rsidP="0018081E">
      <w:pPr>
        <w:pStyle w:val="ListParagraph"/>
        <w:numPr>
          <w:ilvl w:val="0"/>
          <w:numId w:val="43"/>
        </w:numPr>
        <w:shd w:val="clear" w:color="auto" w:fill="FFFFFF"/>
        <w:spacing w:before="100" w:beforeAutospacing="1" w:after="120"/>
        <w:ind w:left="1440"/>
        <w:rPr>
          <w:sz w:val="23"/>
          <w:szCs w:val="23"/>
        </w:rPr>
      </w:pPr>
      <w:r w:rsidRPr="006E6521">
        <w:rPr>
          <w:sz w:val="23"/>
          <w:szCs w:val="23"/>
        </w:rPr>
        <w:t xml:space="preserve">When issuing statements, press releases, requests for proposals, bid solicitations, and other documents describing programs funded in whole or in part by this subgrant, the </w:t>
      </w:r>
      <w:r w:rsidRPr="006E6521">
        <w:rPr>
          <w:b/>
          <w:sz w:val="23"/>
          <w:szCs w:val="23"/>
        </w:rPr>
        <w:t>SUBGRANTEE</w:t>
      </w:r>
      <w:r w:rsidRPr="006E6521">
        <w:rPr>
          <w:sz w:val="23"/>
          <w:szCs w:val="23"/>
        </w:rPr>
        <w:t xml:space="preserve"> shall clearly state that the program will be financed with Federal funds. The </w:t>
      </w:r>
      <w:r w:rsidRPr="006E6521">
        <w:rPr>
          <w:b/>
          <w:sz w:val="23"/>
          <w:szCs w:val="23"/>
        </w:rPr>
        <w:t>SUBGRANTEE</w:t>
      </w:r>
      <w:r w:rsidRPr="006E6521">
        <w:rPr>
          <w:sz w:val="23"/>
          <w:szCs w:val="23"/>
        </w:rPr>
        <w:t xml:space="preserve"> will acknowledge </w:t>
      </w:r>
      <w:r w:rsidRPr="006E6521">
        <w:rPr>
          <w:b/>
          <w:sz w:val="23"/>
          <w:szCs w:val="23"/>
        </w:rPr>
        <w:t>MDES</w:t>
      </w:r>
      <w:r w:rsidRPr="006E6521">
        <w:rPr>
          <w:sz w:val="23"/>
          <w:szCs w:val="23"/>
        </w:rPr>
        <w:t xml:space="preserve"> as a funding source in any press releases, public statements or any other documents related to their WIOA/</w:t>
      </w:r>
      <w:r w:rsidR="00072DC7" w:rsidRPr="006E6521">
        <w:rPr>
          <w:sz w:val="23"/>
          <w:szCs w:val="23"/>
        </w:rPr>
        <w:t>N</w:t>
      </w:r>
      <w:r w:rsidRPr="006E6521">
        <w:rPr>
          <w:sz w:val="23"/>
          <w:szCs w:val="23"/>
        </w:rPr>
        <w:t>DWG-funded operations. In addition, news releases shou</w:t>
      </w:r>
      <w:r w:rsidR="00A92240" w:rsidRPr="006E6521">
        <w:rPr>
          <w:sz w:val="23"/>
          <w:szCs w:val="23"/>
        </w:rPr>
        <w:t xml:space="preserve">ld include information that the </w:t>
      </w:r>
      <w:r w:rsidRPr="006E6521">
        <w:rPr>
          <w:sz w:val="23"/>
          <w:szCs w:val="23"/>
        </w:rPr>
        <w:t>WIOA/</w:t>
      </w:r>
      <w:r w:rsidR="00072DC7" w:rsidRPr="006E6521">
        <w:rPr>
          <w:sz w:val="23"/>
          <w:szCs w:val="23"/>
        </w:rPr>
        <w:t>N</w:t>
      </w:r>
      <w:r w:rsidRPr="006E6521">
        <w:rPr>
          <w:sz w:val="23"/>
          <w:szCs w:val="23"/>
        </w:rPr>
        <w:t>DWG-funded program is an equal opportunity program or indicate that discrimination in the WIOA/</w:t>
      </w:r>
      <w:r w:rsidR="00072DC7" w:rsidRPr="006E6521">
        <w:rPr>
          <w:sz w:val="23"/>
          <w:szCs w:val="23"/>
        </w:rPr>
        <w:t>N</w:t>
      </w:r>
      <w:r w:rsidRPr="006E6521">
        <w:rPr>
          <w:sz w:val="23"/>
          <w:szCs w:val="23"/>
        </w:rPr>
        <w:t>DWG-funded program is prohibited by Federal law.</w:t>
      </w:r>
    </w:p>
    <w:p w14:paraId="03333060" w14:textId="77777777" w:rsidR="006E6521" w:rsidRPr="006E6521" w:rsidRDefault="006E6521" w:rsidP="0018081E">
      <w:pPr>
        <w:pStyle w:val="ListParagraph"/>
        <w:ind w:left="1440"/>
        <w:rPr>
          <w:sz w:val="23"/>
          <w:szCs w:val="23"/>
        </w:rPr>
      </w:pPr>
    </w:p>
    <w:p w14:paraId="09C3F551" w14:textId="162110AB" w:rsidR="00F21162" w:rsidRDefault="00F21162" w:rsidP="006E6521">
      <w:pPr>
        <w:pStyle w:val="ListParagraph"/>
        <w:numPr>
          <w:ilvl w:val="0"/>
          <w:numId w:val="25"/>
        </w:numPr>
        <w:tabs>
          <w:tab w:val="left" w:pos="1350"/>
        </w:tabs>
        <w:spacing w:after="240"/>
        <w:rPr>
          <w:b/>
          <w:bCs/>
          <w:sz w:val="23"/>
          <w:szCs w:val="23"/>
        </w:rPr>
      </w:pPr>
      <w:r w:rsidRPr="006E6521">
        <w:rPr>
          <w:b/>
          <w:bCs/>
          <w:sz w:val="23"/>
          <w:szCs w:val="23"/>
        </w:rPr>
        <w:t>Conflict of Interest</w:t>
      </w:r>
    </w:p>
    <w:p w14:paraId="0D89391B" w14:textId="77777777" w:rsidR="00FF3BB4" w:rsidRPr="006E6521" w:rsidRDefault="00FF3BB4" w:rsidP="00FF3BB4">
      <w:pPr>
        <w:pStyle w:val="ListParagraph"/>
        <w:tabs>
          <w:tab w:val="left" w:pos="1350"/>
        </w:tabs>
        <w:spacing w:after="240"/>
        <w:rPr>
          <w:b/>
          <w:bCs/>
          <w:sz w:val="23"/>
          <w:szCs w:val="23"/>
        </w:rPr>
      </w:pPr>
    </w:p>
    <w:p w14:paraId="3A06471D" w14:textId="77777777" w:rsidR="00FF3BB4" w:rsidRDefault="00F21162" w:rsidP="0018081E">
      <w:pPr>
        <w:pStyle w:val="ListParagraph"/>
        <w:numPr>
          <w:ilvl w:val="0"/>
          <w:numId w:val="44"/>
        </w:numPr>
        <w:shd w:val="clear" w:color="auto" w:fill="FFFFFF"/>
        <w:spacing w:before="100" w:beforeAutospacing="1" w:after="120"/>
        <w:ind w:left="1440"/>
        <w:rPr>
          <w:sz w:val="23"/>
          <w:szCs w:val="23"/>
        </w:rPr>
      </w:pPr>
      <w:r w:rsidRPr="00FF3BB4">
        <w:rPr>
          <w:sz w:val="23"/>
          <w:szCs w:val="23"/>
        </w:rPr>
        <w:t xml:space="preserve">Every reasonable course of action will be taken by the </w:t>
      </w:r>
      <w:r w:rsidRPr="00FF3BB4">
        <w:rPr>
          <w:b/>
          <w:sz w:val="23"/>
          <w:szCs w:val="23"/>
        </w:rPr>
        <w:t>SUBGRANTEE</w:t>
      </w:r>
      <w:r w:rsidRPr="00FF3BB4">
        <w:rPr>
          <w:sz w:val="23"/>
          <w:szCs w:val="23"/>
        </w:rPr>
        <w:t xml:space="preserve"> </w:t>
      </w:r>
      <w:proofErr w:type="gramStart"/>
      <w:r w:rsidRPr="00FF3BB4">
        <w:rPr>
          <w:sz w:val="23"/>
          <w:szCs w:val="23"/>
        </w:rPr>
        <w:t>in order to</w:t>
      </w:r>
      <w:proofErr w:type="gramEnd"/>
      <w:r w:rsidRPr="00FF3BB4">
        <w:rPr>
          <w:sz w:val="23"/>
          <w:szCs w:val="23"/>
        </w:rPr>
        <w:t xml:space="preserve"> maintain the integrity of subgrant expenditures and to avoid any favoritism or illegal conduct. This subgrant will be administered in an impartial manner, free from improper personal, financial, or political gain.</w:t>
      </w:r>
    </w:p>
    <w:p w14:paraId="6A2210F4" w14:textId="6603C76B" w:rsidR="00FF3BB4" w:rsidRDefault="00F21162" w:rsidP="0018081E">
      <w:pPr>
        <w:pStyle w:val="ListParagraph"/>
        <w:shd w:val="clear" w:color="auto" w:fill="FFFFFF"/>
        <w:spacing w:before="100" w:beforeAutospacing="1" w:after="120"/>
        <w:ind w:left="1440"/>
        <w:rPr>
          <w:sz w:val="23"/>
          <w:szCs w:val="23"/>
        </w:rPr>
      </w:pPr>
      <w:r w:rsidRPr="00FF3BB4">
        <w:rPr>
          <w:sz w:val="23"/>
          <w:szCs w:val="23"/>
        </w:rPr>
        <w:t xml:space="preserve"> </w:t>
      </w:r>
    </w:p>
    <w:p w14:paraId="193C0686" w14:textId="77777777" w:rsidR="00FF3BB4" w:rsidRDefault="00F21162" w:rsidP="0018081E">
      <w:pPr>
        <w:pStyle w:val="ListParagraph"/>
        <w:numPr>
          <w:ilvl w:val="0"/>
          <w:numId w:val="44"/>
        </w:numPr>
        <w:shd w:val="clear" w:color="auto" w:fill="FFFFFF"/>
        <w:spacing w:before="100" w:beforeAutospacing="1" w:after="120"/>
        <w:ind w:left="1440"/>
        <w:rPr>
          <w:sz w:val="23"/>
          <w:szCs w:val="23"/>
        </w:rPr>
      </w:pPr>
      <w:r w:rsidRPr="00FF3BB4">
        <w:rPr>
          <w:sz w:val="23"/>
          <w:szCs w:val="23"/>
        </w:rPr>
        <w:t xml:space="preserve">The </w:t>
      </w:r>
      <w:r w:rsidRPr="00FF3BB4">
        <w:rPr>
          <w:b/>
          <w:sz w:val="23"/>
          <w:szCs w:val="23"/>
        </w:rPr>
        <w:t>SUBGRANTEE</w:t>
      </w:r>
      <w:r w:rsidRPr="00FF3BB4">
        <w:rPr>
          <w:sz w:val="23"/>
          <w:szCs w:val="23"/>
        </w:rPr>
        <w:t xml:space="preserve"> shall have a written Code of Conduct. The Code of Conduct shall contain penalties, sanctions, or other disciplinary actions. The Code of Conduct shall apply to the </w:t>
      </w:r>
      <w:r w:rsidRPr="00FF3BB4">
        <w:rPr>
          <w:b/>
          <w:sz w:val="23"/>
          <w:szCs w:val="23"/>
        </w:rPr>
        <w:t>SUBGRANTEE’</w:t>
      </w:r>
      <w:r w:rsidR="004C5A44" w:rsidRPr="00FF3BB4">
        <w:rPr>
          <w:b/>
          <w:sz w:val="23"/>
          <w:szCs w:val="23"/>
        </w:rPr>
        <w:t>s</w:t>
      </w:r>
      <w:r w:rsidRPr="00FF3BB4">
        <w:rPr>
          <w:sz w:val="23"/>
          <w:szCs w:val="23"/>
        </w:rPr>
        <w:t xml:space="preserve"> staff.  The Code of Conduct shall ensure that no one in a decision-making capacity shall have an improper conflict of interest. The Code of Conduct shall also address nepotism.</w:t>
      </w:r>
    </w:p>
    <w:p w14:paraId="3C1AA5E7" w14:textId="22A21864" w:rsidR="00A92240" w:rsidRPr="00FF3BB4" w:rsidRDefault="00F21162" w:rsidP="00FF3BB4">
      <w:pPr>
        <w:pStyle w:val="ListParagraph"/>
        <w:shd w:val="clear" w:color="auto" w:fill="FFFFFF"/>
        <w:spacing w:before="100" w:beforeAutospacing="1" w:after="120"/>
        <w:rPr>
          <w:sz w:val="23"/>
          <w:szCs w:val="23"/>
        </w:rPr>
      </w:pPr>
      <w:r w:rsidRPr="00FF3BB4">
        <w:rPr>
          <w:sz w:val="23"/>
          <w:szCs w:val="23"/>
        </w:rPr>
        <w:t xml:space="preserve"> </w:t>
      </w:r>
    </w:p>
    <w:p w14:paraId="17523387" w14:textId="7ED7907C" w:rsidR="00F21162" w:rsidRDefault="00F21162" w:rsidP="006E6521">
      <w:pPr>
        <w:pStyle w:val="ListParagraph"/>
        <w:numPr>
          <w:ilvl w:val="0"/>
          <w:numId w:val="25"/>
        </w:numPr>
        <w:tabs>
          <w:tab w:val="left" w:pos="1350"/>
        </w:tabs>
        <w:spacing w:after="240"/>
        <w:rPr>
          <w:b/>
          <w:bCs/>
          <w:sz w:val="23"/>
          <w:szCs w:val="23"/>
        </w:rPr>
      </w:pPr>
      <w:r w:rsidRPr="006E6521">
        <w:rPr>
          <w:b/>
          <w:bCs/>
          <w:sz w:val="23"/>
          <w:szCs w:val="23"/>
        </w:rPr>
        <w:t>Subcontracts</w:t>
      </w:r>
    </w:p>
    <w:p w14:paraId="2ECEE76C" w14:textId="77777777" w:rsidR="00FF3BB4" w:rsidRPr="006E6521" w:rsidRDefault="00FF3BB4" w:rsidP="00FF3BB4">
      <w:pPr>
        <w:pStyle w:val="ListParagraph"/>
        <w:tabs>
          <w:tab w:val="left" w:pos="1350"/>
        </w:tabs>
        <w:spacing w:after="240"/>
        <w:rPr>
          <w:b/>
          <w:bCs/>
          <w:sz w:val="23"/>
          <w:szCs w:val="23"/>
        </w:rPr>
      </w:pPr>
    </w:p>
    <w:p w14:paraId="36C770B6" w14:textId="5FBB70A6" w:rsidR="00FF3BB4" w:rsidRDefault="00F21162" w:rsidP="0018081E">
      <w:pPr>
        <w:pStyle w:val="ListParagraph"/>
        <w:numPr>
          <w:ilvl w:val="0"/>
          <w:numId w:val="45"/>
        </w:numPr>
        <w:shd w:val="clear" w:color="auto" w:fill="FFFFFF"/>
        <w:spacing w:before="100" w:beforeAutospacing="1" w:after="120"/>
        <w:ind w:left="1440"/>
        <w:rPr>
          <w:sz w:val="23"/>
          <w:szCs w:val="23"/>
        </w:rPr>
      </w:pPr>
      <w:r w:rsidRPr="00FF3BB4">
        <w:rPr>
          <w:sz w:val="23"/>
          <w:szCs w:val="23"/>
        </w:rPr>
        <w:t xml:space="preserve">Subgrant work shall not be subcontracted, assigned, or delegated without </w:t>
      </w:r>
      <w:r w:rsidRPr="00FF3BB4">
        <w:rPr>
          <w:b/>
          <w:sz w:val="23"/>
          <w:szCs w:val="23"/>
        </w:rPr>
        <w:t xml:space="preserve">MDES’s </w:t>
      </w:r>
      <w:r w:rsidRPr="00FF3BB4">
        <w:rPr>
          <w:sz w:val="23"/>
          <w:szCs w:val="23"/>
        </w:rPr>
        <w:t xml:space="preserve">written consent. Subcontracts, if approved, shall contain applicable subgrant requirements. The </w:t>
      </w:r>
      <w:r w:rsidRPr="00FF3BB4">
        <w:rPr>
          <w:b/>
          <w:sz w:val="23"/>
          <w:szCs w:val="23"/>
        </w:rPr>
        <w:t>SUBGRANTEE</w:t>
      </w:r>
      <w:r w:rsidRPr="00FF3BB4">
        <w:rPr>
          <w:sz w:val="23"/>
          <w:szCs w:val="23"/>
        </w:rPr>
        <w:t xml:space="preserve"> shall be responsible for subcontractor compliance and shall ensure that the subcontractor spends funds only for allowable activities. This paragraph does not apply to On-the-Job Training agreements with employers, Individual Training Accounts issued to participants, and Supportive Service payments delivered in accordance with </w:t>
      </w:r>
      <w:r w:rsidRPr="00FF3BB4">
        <w:rPr>
          <w:b/>
          <w:sz w:val="23"/>
          <w:szCs w:val="23"/>
        </w:rPr>
        <w:t>MDES</w:t>
      </w:r>
      <w:r w:rsidRPr="00FF3BB4">
        <w:rPr>
          <w:sz w:val="23"/>
          <w:szCs w:val="23"/>
        </w:rPr>
        <w:t xml:space="preserve"> policies and procedures.</w:t>
      </w:r>
    </w:p>
    <w:p w14:paraId="34DD79CE" w14:textId="77777777" w:rsidR="00FF3BB4" w:rsidRDefault="00FF3BB4" w:rsidP="0018081E">
      <w:pPr>
        <w:pStyle w:val="ListParagraph"/>
        <w:shd w:val="clear" w:color="auto" w:fill="FFFFFF"/>
        <w:spacing w:before="100" w:beforeAutospacing="1" w:after="120"/>
        <w:ind w:left="1440"/>
        <w:rPr>
          <w:sz w:val="23"/>
          <w:szCs w:val="23"/>
        </w:rPr>
      </w:pPr>
    </w:p>
    <w:p w14:paraId="67EF4637" w14:textId="05C5A83C" w:rsidR="00F21162" w:rsidRDefault="00F21162" w:rsidP="0018081E">
      <w:pPr>
        <w:pStyle w:val="ListParagraph"/>
        <w:numPr>
          <w:ilvl w:val="0"/>
          <w:numId w:val="45"/>
        </w:numPr>
        <w:shd w:val="clear" w:color="auto" w:fill="FFFFFF"/>
        <w:spacing w:before="100" w:beforeAutospacing="1" w:after="120"/>
        <w:ind w:left="1440"/>
        <w:rPr>
          <w:sz w:val="23"/>
          <w:szCs w:val="23"/>
        </w:rPr>
      </w:pPr>
      <w:r w:rsidRPr="00FF3BB4">
        <w:rPr>
          <w:sz w:val="23"/>
          <w:szCs w:val="23"/>
        </w:rPr>
        <w:t xml:space="preserve">In compliance with Executive Orders 12876, 12900, 12928, and 13021, the </w:t>
      </w:r>
      <w:r w:rsidRPr="00FF3BB4">
        <w:rPr>
          <w:b/>
          <w:sz w:val="23"/>
          <w:szCs w:val="23"/>
        </w:rPr>
        <w:t>SUBGRANTEE</w:t>
      </w:r>
      <w:r w:rsidRPr="00FF3BB4">
        <w:rPr>
          <w:sz w:val="23"/>
          <w:szCs w:val="23"/>
        </w:rPr>
        <w:t xml:space="preserve"> is strongly encouraged to provide subcontract opportunities to Historically Black Colleges and Universities, Hispanic Serving Institutions, and Tribal Colleges and Universities.</w:t>
      </w:r>
    </w:p>
    <w:p w14:paraId="1A9AD7F7" w14:textId="52DB4D96" w:rsidR="00FF3BB4" w:rsidRDefault="00FF3BB4" w:rsidP="00FF3BB4">
      <w:pPr>
        <w:pStyle w:val="ListParagraph"/>
        <w:rPr>
          <w:sz w:val="23"/>
          <w:szCs w:val="23"/>
        </w:rPr>
      </w:pPr>
    </w:p>
    <w:p w14:paraId="6165A2AA" w14:textId="70A91E82" w:rsidR="00F21162" w:rsidRDefault="00F21162" w:rsidP="006E6521">
      <w:pPr>
        <w:pStyle w:val="ListParagraph"/>
        <w:numPr>
          <w:ilvl w:val="0"/>
          <w:numId w:val="25"/>
        </w:numPr>
        <w:tabs>
          <w:tab w:val="left" w:pos="1350"/>
        </w:tabs>
        <w:spacing w:after="240"/>
        <w:rPr>
          <w:b/>
          <w:bCs/>
          <w:sz w:val="23"/>
          <w:szCs w:val="23"/>
        </w:rPr>
      </w:pPr>
      <w:r w:rsidRPr="006E6521">
        <w:rPr>
          <w:b/>
          <w:bCs/>
          <w:sz w:val="23"/>
          <w:szCs w:val="23"/>
        </w:rPr>
        <w:lastRenderedPageBreak/>
        <w:t>Waivers and Severability</w:t>
      </w:r>
    </w:p>
    <w:p w14:paraId="23044422" w14:textId="77777777" w:rsidR="00FF3BB4" w:rsidRPr="006E6521" w:rsidRDefault="00FF3BB4" w:rsidP="00FF3BB4">
      <w:pPr>
        <w:pStyle w:val="ListParagraph"/>
        <w:tabs>
          <w:tab w:val="left" w:pos="1350"/>
        </w:tabs>
        <w:spacing w:after="240"/>
        <w:rPr>
          <w:b/>
          <w:bCs/>
          <w:sz w:val="23"/>
          <w:szCs w:val="23"/>
        </w:rPr>
      </w:pPr>
    </w:p>
    <w:p w14:paraId="7291616D" w14:textId="57B21A75" w:rsidR="00FF3BB4" w:rsidRDefault="00F21162" w:rsidP="0018081E">
      <w:pPr>
        <w:pStyle w:val="ListParagraph"/>
        <w:numPr>
          <w:ilvl w:val="0"/>
          <w:numId w:val="46"/>
        </w:numPr>
        <w:shd w:val="clear" w:color="auto" w:fill="FFFFFF"/>
        <w:spacing w:before="100" w:beforeAutospacing="1" w:after="120"/>
        <w:ind w:left="1440"/>
        <w:rPr>
          <w:sz w:val="23"/>
          <w:szCs w:val="23"/>
        </w:rPr>
      </w:pPr>
      <w:r w:rsidRPr="00FF3BB4">
        <w:rPr>
          <w:sz w:val="23"/>
          <w:szCs w:val="23"/>
        </w:rPr>
        <w:t xml:space="preserve">A failure by </w:t>
      </w:r>
      <w:r w:rsidRPr="00FF3BB4">
        <w:rPr>
          <w:b/>
          <w:sz w:val="23"/>
          <w:szCs w:val="23"/>
        </w:rPr>
        <w:t>MDES</w:t>
      </w:r>
      <w:r w:rsidRPr="00FF3BB4">
        <w:rPr>
          <w:sz w:val="23"/>
          <w:szCs w:val="23"/>
        </w:rPr>
        <w:t xml:space="preserve"> to exercise its subgrant rights shall not constitute a waiver of any subgrant right.</w:t>
      </w:r>
    </w:p>
    <w:p w14:paraId="66ADDCCF" w14:textId="77777777" w:rsidR="0043081F" w:rsidRDefault="0043081F" w:rsidP="0043081F">
      <w:pPr>
        <w:pStyle w:val="ListParagraph"/>
        <w:shd w:val="clear" w:color="auto" w:fill="FFFFFF"/>
        <w:spacing w:before="100" w:beforeAutospacing="1" w:after="120"/>
        <w:ind w:left="1440"/>
        <w:rPr>
          <w:sz w:val="23"/>
          <w:szCs w:val="23"/>
        </w:rPr>
      </w:pPr>
    </w:p>
    <w:p w14:paraId="0BE9E8AA" w14:textId="0E35408F" w:rsidR="00F21162" w:rsidRDefault="00F21162" w:rsidP="0018081E">
      <w:pPr>
        <w:pStyle w:val="ListParagraph"/>
        <w:numPr>
          <w:ilvl w:val="0"/>
          <w:numId w:val="46"/>
        </w:numPr>
        <w:shd w:val="clear" w:color="auto" w:fill="FFFFFF"/>
        <w:spacing w:before="100" w:beforeAutospacing="1" w:after="120"/>
        <w:ind w:left="1440"/>
        <w:rPr>
          <w:sz w:val="23"/>
          <w:szCs w:val="23"/>
        </w:rPr>
      </w:pPr>
      <w:r w:rsidRPr="00FF3BB4">
        <w:rPr>
          <w:sz w:val="23"/>
          <w:szCs w:val="23"/>
        </w:rPr>
        <w:t>If any part of this subgrant is declared invalid by a court, the remaining parts shall remain in full force and effect.</w:t>
      </w:r>
    </w:p>
    <w:p w14:paraId="2BFA5F1B" w14:textId="77777777" w:rsidR="00FF3BB4" w:rsidRPr="00FF3BB4" w:rsidRDefault="00FF3BB4" w:rsidP="00FF3BB4">
      <w:pPr>
        <w:pStyle w:val="ListParagraph"/>
        <w:shd w:val="clear" w:color="auto" w:fill="FFFFFF"/>
        <w:spacing w:before="100" w:beforeAutospacing="1" w:after="120"/>
        <w:rPr>
          <w:sz w:val="23"/>
          <w:szCs w:val="23"/>
        </w:rPr>
      </w:pPr>
    </w:p>
    <w:p w14:paraId="278F86C5" w14:textId="79BFF840" w:rsidR="00F21162" w:rsidRPr="006E6521" w:rsidRDefault="00F21162" w:rsidP="006E6521">
      <w:pPr>
        <w:pStyle w:val="ListParagraph"/>
        <w:numPr>
          <w:ilvl w:val="0"/>
          <w:numId w:val="25"/>
        </w:numPr>
        <w:tabs>
          <w:tab w:val="left" w:pos="1350"/>
        </w:tabs>
        <w:spacing w:after="240"/>
        <w:rPr>
          <w:b/>
          <w:bCs/>
          <w:sz w:val="23"/>
          <w:szCs w:val="23"/>
        </w:rPr>
      </w:pPr>
      <w:r w:rsidRPr="006E6521">
        <w:rPr>
          <w:b/>
          <w:bCs/>
          <w:sz w:val="23"/>
          <w:szCs w:val="23"/>
        </w:rPr>
        <w:t>Resolution of Conflicting Provisions</w:t>
      </w:r>
    </w:p>
    <w:p w14:paraId="4831F235" w14:textId="77777777" w:rsidR="00F21162" w:rsidRPr="00591BFA" w:rsidRDefault="00F21162" w:rsidP="00F21162">
      <w:pPr>
        <w:shd w:val="clear" w:color="auto" w:fill="FFFFFF"/>
        <w:spacing w:before="100" w:beforeAutospacing="1" w:after="120"/>
        <w:ind w:left="720"/>
        <w:rPr>
          <w:sz w:val="23"/>
          <w:szCs w:val="23"/>
        </w:rPr>
      </w:pPr>
      <w:r w:rsidRPr="00591BFA">
        <w:rPr>
          <w:sz w:val="23"/>
          <w:szCs w:val="23"/>
        </w:rPr>
        <w:t>If any provision of this subgrant conflicts with Federal or State law, the conflict will be resolved by giving precedence in the following order:</w:t>
      </w:r>
    </w:p>
    <w:p w14:paraId="3C6FF497" w14:textId="4F1D2E57" w:rsidR="00FF3BB4" w:rsidRPr="0018081E" w:rsidRDefault="00F21162" w:rsidP="0018081E">
      <w:pPr>
        <w:pStyle w:val="ListParagraph"/>
        <w:numPr>
          <w:ilvl w:val="0"/>
          <w:numId w:val="47"/>
        </w:numPr>
        <w:shd w:val="clear" w:color="auto" w:fill="FFFFFF"/>
        <w:spacing w:before="240" w:after="120"/>
        <w:ind w:left="1440"/>
        <w:rPr>
          <w:sz w:val="23"/>
          <w:szCs w:val="23"/>
        </w:rPr>
      </w:pPr>
      <w:r w:rsidRPr="0018081E">
        <w:rPr>
          <w:sz w:val="23"/>
          <w:szCs w:val="23"/>
        </w:rPr>
        <w:t>The existing or hereinafter amended Workforce Innovation and Opportunity Act (WIOA) and the DOL’s rules relating to WIOA/</w:t>
      </w:r>
      <w:proofErr w:type="gramStart"/>
      <w:r w:rsidR="00072DC7" w:rsidRPr="0018081E">
        <w:rPr>
          <w:sz w:val="23"/>
          <w:szCs w:val="23"/>
        </w:rPr>
        <w:t>N</w:t>
      </w:r>
      <w:r w:rsidRPr="0018081E">
        <w:rPr>
          <w:sz w:val="23"/>
          <w:szCs w:val="23"/>
        </w:rPr>
        <w:t>DWG;</w:t>
      </w:r>
      <w:proofErr w:type="gramEnd"/>
    </w:p>
    <w:p w14:paraId="2D8797F3" w14:textId="77777777" w:rsidR="00FF3BB4" w:rsidRPr="0018081E" w:rsidRDefault="00FF3BB4" w:rsidP="0018081E">
      <w:pPr>
        <w:pStyle w:val="ListParagraph"/>
        <w:shd w:val="clear" w:color="auto" w:fill="FFFFFF"/>
        <w:spacing w:before="240" w:after="120"/>
        <w:ind w:left="1440"/>
        <w:rPr>
          <w:sz w:val="23"/>
          <w:szCs w:val="23"/>
        </w:rPr>
      </w:pPr>
    </w:p>
    <w:p w14:paraId="1674E285" w14:textId="77777777" w:rsidR="00FF3BB4" w:rsidRPr="0018081E" w:rsidRDefault="00F21162" w:rsidP="0018081E">
      <w:pPr>
        <w:pStyle w:val="ListParagraph"/>
        <w:numPr>
          <w:ilvl w:val="0"/>
          <w:numId w:val="47"/>
        </w:numPr>
        <w:shd w:val="clear" w:color="auto" w:fill="FFFFFF"/>
        <w:spacing w:before="100" w:beforeAutospacing="1" w:after="120"/>
        <w:ind w:left="1440"/>
        <w:rPr>
          <w:sz w:val="23"/>
          <w:szCs w:val="23"/>
        </w:rPr>
      </w:pPr>
      <w:r w:rsidRPr="0018081E">
        <w:rPr>
          <w:sz w:val="23"/>
          <w:szCs w:val="23"/>
        </w:rPr>
        <w:t>State of Mississippi laws, rules, and directives, including the State WIOA plan and its modifications; and</w:t>
      </w:r>
    </w:p>
    <w:p w14:paraId="5CB665CC" w14:textId="77777777" w:rsidR="00FF3BB4" w:rsidRPr="0018081E" w:rsidRDefault="00FF3BB4" w:rsidP="0018081E">
      <w:pPr>
        <w:pStyle w:val="ListParagraph"/>
        <w:ind w:left="1440"/>
        <w:rPr>
          <w:sz w:val="23"/>
          <w:szCs w:val="23"/>
        </w:rPr>
      </w:pPr>
    </w:p>
    <w:p w14:paraId="71764B01" w14:textId="7E981CE9" w:rsidR="00AA5472" w:rsidRPr="0018081E" w:rsidRDefault="00F21162" w:rsidP="0018081E">
      <w:pPr>
        <w:pStyle w:val="ListParagraph"/>
        <w:numPr>
          <w:ilvl w:val="0"/>
          <w:numId w:val="47"/>
        </w:numPr>
        <w:shd w:val="clear" w:color="auto" w:fill="FFFFFF"/>
        <w:spacing w:before="100" w:beforeAutospacing="1" w:after="120"/>
        <w:ind w:left="1440"/>
        <w:rPr>
          <w:sz w:val="23"/>
          <w:szCs w:val="23"/>
        </w:rPr>
      </w:pPr>
      <w:r w:rsidRPr="0018081E">
        <w:rPr>
          <w:sz w:val="23"/>
          <w:szCs w:val="23"/>
        </w:rPr>
        <w:t>This subgrant and its modifications.</w:t>
      </w:r>
    </w:p>
    <w:p w14:paraId="0DBE5B08" w14:textId="77777777" w:rsidR="00FF3BB4" w:rsidRPr="00FF3BB4" w:rsidRDefault="00FF3BB4" w:rsidP="00FF3BB4">
      <w:pPr>
        <w:pStyle w:val="ListParagraph"/>
        <w:rPr>
          <w:b/>
          <w:sz w:val="23"/>
          <w:szCs w:val="23"/>
        </w:rPr>
      </w:pPr>
    </w:p>
    <w:p w14:paraId="6F84B5A8" w14:textId="560E3DBC" w:rsidR="00F21162" w:rsidRPr="006E6521" w:rsidRDefault="00F21162" w:rsidP="006E6521">
      <w:pPr>
        <w:pStyle w:val="ListParagraph"/>
        <w:numPr>
          <w:ilvl w:val="0"/>
          <w:numId w:val="25"/>
        </w:numPr>
        <w:tabs>
          <w:tab w:val="left" w:pos="1350"/>
        </w:tabs>
        <w:spacing w:after="240"/>
        <w:rPr>
          <w:b/>
          <w:bCs/>
          <w:sz w:val="23"/>
          <w:szCs w:val="23"/>
        </w:rPr>
      </w:pPr>
      <w:r w:rsidRPr="006E6521">
        <w:rPr>
          <w:b/>
          <w:bCs/>
          <w:sz w:val="23"/>
          <w:szCs w:val="23"/>
        </w:rPr>
        <w:t>Independent Capacity of Subgrantee</w:t>
      </w:r>
    </w:p>
    <w:p w14:paraId="65B39C9F" w14:textId="2736140B" w:rsidR="00591BFA" w:rsidRPr="00591BFA" w:rsidRDefault="00F21162" w:rsidP="00C14A1E">
      <w:pPr>
        <w:shd w:val="clear" w:color="auto" w:fill="FFFFFF"/>
        <w:spacing w:before="100" w:beforeAutospacing="1" w:after="120"/>
        <w:ind w:left="720"/>
        <w:rPr>
          <w:sz w:val="23"/>
          <w:szCs w:val="23"/>
        </w:rPr>
      </w:pPr>
      <w:r w:rsidRPr="00591BFA">
        <w:rPr>
          <w:sz w:val="23"/>
          <w:szCs w:val="23"/>
        </w:rPr>
        <w:t xml:space="preserve">The parties declare that the </w:t>
      </w:r>
      <w:r w:rsidRPr="00591BFA">
        <w:rPr>
          <w:b/>
          <w:sz w:val="23"/>
          <w:szCs w:val="23"/>
        </w:rPr>
        <w:t>SUBGRANTEE</w:t>
      </w:r>
      <w:r w:rsidRPr="00591BFA">
        <w:rPr>
          <w:sz w:val="23"/>
          <w:szCs w:val="23"/>
        </w:rPr>
        <w:t xml:space="preserve"> and any agents and employees of the </w:t>
      </w:r>
      <w:r w:rsidRPr="00591BFA">
        <w:rPr>
          <w:b/>
          <w:sz w:val="23"/>
          <w:szCs w:val="23"/>
        </w:rPr>
        <w:t>SUBGRANTEE</w:t>
      </w:r>
      <w:r w:rsidRPr="00591BFA">
        <w:rPr>
          <w:sz w:val="23"/>
          <w:szCs w:val="23"/>
        </w:rPr>
        <w:t xml:space="preserve">, are acting independently and are not officers, employees, or agents of </w:t>
      </w:r>
      <w:r w:rsidRPr="00591BFA">
        <w:rPr>
          <w:b/>
          <w:sz w:val="23"/>
          <w:szCs w:val="23"/>
        </w:rPr>
        <w:t>MDES</w:t>
      </w:r>
      <w:r w:rsidRPr="00591BFA">
        <w:rPr>
          <w:sz w:val="23"/>
          <w:szCs w:val="23"/>
        </w:rPr>
        <w:t xml:space="preserve"> or the State of Mississippi.</w:t>
      </w:r>
    </w:p>
    <w:p w14:paraId="34365F69" w14:textId="75A6F482" w:rsidR="00F21162" w:rsidRPr="006E6521" w:rsidRDefault="00F21162" w:rsidP="006E6521">
      <w:pPr>
        <w:pStyle w:val="ListParagraph"/>
        <w:numPr>
          <w:ilvl w:val="0"/>
          <w:numId w:val="25"/>
        </w:numPr>
        <w:tabs>
          <w:tab w:val="left" w:pos="1350"/>
        </w:tabs>
        <w:spacing w:after="240"/>
        <w:rPr>
          <w:b/>
          <w:bCs/>
          <w:sz w:val="23"/>
          <w:szCs w:val="23"/>
        </w:rPr>
      </w:pPr>
      <w:r w:rsidRPr="006E6521">
        <w:rPr>
          <w:b/>
          <w:bCs/>
          <w:sz w:val="23"/>
          <w:szCs w:val="23"/>
        </w:rPr>
        <w:t>Jurisdiction</w:t>
      </w:r>
    </w:p>
    <w:p w14:paraId="5683BA0D" w14:textId="037E9E48" w:rsidR="00A92240" w:rsidRDefault="00F21162" w:rsidP="00DC45C3">
      <w:pPr>
        <w:shd w:val="clear" w:color="auto" w:fill="FFFFFF"/>
        <w:ind w:left="720"/>
        <w:rPr>
          <w:sz w:val="23"/>
          <w:szCs w:val="23"/>
        </w:rPr>
      </w:pPr>
      <w:r w:rsidRPr="00591BFA">
        <w:rPr>
          <w:sz w:val="23"/>
          <w:szCs w:val="23"/>
        </w:rPr>
        <w:t>This subgrant shall be construed and interpreted in accordance with the laws of the State of Mississippi, excluding its conflicts of law’s provisions, and any litigation with respect thereto shall be brought in the courts of the State. The venue of any action brought hereunder shall be Hinds County.</w:t>
      </w:r>
    </w:p>
    <w:p w14:paraId="2B8AE8CE" w14:textId="77777777" w:rsidR="00DC45C3" w:rsidRPr="00591BFA" w:rsidRDefault="00DC45C3" w:rsidP="00DC45C3">
      <w:pPr>
        <w:shd w:val="clear" w:color="auto" w:fill="FFFFFF"/>
        <w:ind w:left="720"/>
        <w:rPr>
          <w:sz w:val="23"/>
          <w:szCs w:val="23"/>
        </w:rPr>
      </w:pPr>
    </w:p>
    <w:p w14:paraId="3489841C" w14:textId="4BFB72A0" w:rsidR="00F21162" w:rsidRPr="006E6521" w:rsidRDefault="00F21162" w:rsidP="006E6521">
      <w:pPr>
        <w:pStyle w:val="ListParagraph"/>
        <w:numPr>
          <w:ilvl w:val="0"/>
          <w:numId w:val="25"/>
        </w:numPr>
        <w:tabs>
          <w:tab w:val="left" w:pos="1350"/>
        </w:tabs>
        <w:spacing w:after="240"/>
        <w:rPr>
          <w:b/>
          <w:bCs/>
          <w:sz w:val="23"/>
          <w:szCs w:val="23"/>
        </w:rPr>
      </w:pPr>
      <w:r w:rsidRPr="006E6521">
        <w:rPr>
          <w:b/>
          <w:bCs/>
          <w:sz w:val="23"/>
          <w:szCs w:val="23"/>
        </w:rPr>
        <w:t>Transparency</w:t>
      </w:r>
    </w:p>
    <w:p w14:paraId="5C732601" w14:textId="70902CC1" w:rsidR="002632EE" w:rsidRDefault="00FB1BE6" w:rsidP="00F21162">
      <w:pPr>
        <w:tabs>
          <w:tab w:val="left" w:pos="-542"/>
          <w:tab w:val="left" w:pos="0"/>
          <w:tab w:val="left" w:pos="690"/>
          <w:tab w:val="left" w:pos="1440"/>
        </w:tabs>
        <w:ind w:left="690" w:hanging="690"/>
        <w:rPr>
          <w:sz w:val="23"/>
          <w:szCs w:val="23"/>
        </w:rPr>
      </w:pPr>
      <w:r w:rsidRPr="00591BFA">
        <w:rPr>
          <w:sz w:val="23"/>
          <w:szCs w:val="23"/>
        </w:rPr>
        <w:tab/>
      </w:r>
      <w:r w:rsidR="00F21162" w:rsidRPr="00591BFA">
        <w:rPr>
          <w:sz w:val="23"/>
          <w:szCs w:val="23"/>
        </w:rPr>
        <w:t xml:space="preserve">This subgrant, including any accompanying exhibits, attachments, and appendices, is subject to the “Mississippi Public Records Act of 1983,” codified as section 25-61-1 et seq., Mississippi Code Annotated and exceptions found in Section 79-23-1 of the Mississippi Code Annotated (1972, as amended). In addition, this subgrant is subject to the provisions of the Mississippi Accountability and Transparency Act of 2008 (MATA), codified as Section </w:t>
      </w:r>
      <w:r w:rsidR="00AA5472" w:rsidRPr="00591BFA">
        <w:rPr>
          <w:sz w:val="23"/>
          <w:szCs w:val="23"/>
        </w:rPr>
        <w:t>27-104-151 et seq.</w:t>
      </w:r>
      <w:r w:rsidR="00F21162" w:rsidRPr="00591BFA">
        <w:rPr>
          <w:sz w:val="23"/>
          <w:szCs w:val="23"/>
        </w:rPr>
        <w:t xml:space="preserve"> of the Mississippi Code Annotated (1972, as amended). Unless exempted from disclosure due to a court-issued protective order, this subgrant is required to be posted to the Department of Finance and Administration’s independent agency subgrant website for public access</w:t>
      </w:r>
      <w:r w:rsidR="00AA5472" w:rsidRPr="00591BFA">
        <w:rPr>
          <w:sz w:val="23"/>
          <w:szCs w:val="23"/>
        </w:rPr>
        <w:t xml:space="preserve"> at http://www.transparency.mississippi.gov</w:t>
      </w:r>
      <w:r w:rsidR="00F21162" w:rsidRPr="00591BFA">
        <w:rPr>
          <w:sz w:val="23"/>
          <w:szCs w:val="23"/>
        </w:rPr>
        <w:t xml:space="preserve">. Prior to posting the subgrant to the website, any information identified by the </w:t>
      </w:r>
      <w:r w:rsidR="00F21162" w:rsidRPr="00591BFA">
        <w:rPr>
          <w:b/>
          <w:sz w:val="23"/>
          <w:szCs w:val="23"/>
        </w:rPr>
        <w:t>SUBGRANTEE</w:t>
      </w:r>
      <w:r w:rsidR="00F21162" w:rsidRPr="00591BFA">
        <w:rPr>
          <w:sz w:val="23"/>
          <w:szCs w:val="23"/>
        </w:rPr>
        <w:t xml:space="preserve"> as trade secrets, or other proprietary information including confidential vendor information, or any other information which is required confidential.</w:t>
      </w:r>
    </w:p>
    <w:p w14:paraId="355D1CF0" w14:textId="6067D701" w:rsidR="002632EE" w:rsidRDefault="002632EE" w:rsidP="00F21162">
      <w:pPr>
        <w:tabs>
          <w:tab w:val="left" w:pos="-542"/>
          <w:tab w:val="left" w:pos="0"/>
          <w:tab w:val="left" w:pos="690"/>
          <w:tab w:val="left" w:pos="1440"/>
        </w:tabs>
        <w:ind w:left="690" w:hanging="690"/>
        <w:rPr>
          <w:sz w:val="23"/>
          <w:szCs w:val="23"/>
        </w:rPr>
      </w:pPr>
    </w:p>
    <w:p w14:paraId="531D0B0A" w14:textId="4B249D61" w:rsidR="0018081E" w:rsidRPr="00DA63B2" w:rsidRDefault="0018081E" w:rsidP="00DA63B2">
      <w:pPr>
        <w:rPr>
          <w:rFonts w:eastAsiaTheme="minorHAnsi"/>
          <w:sz w:val="23"/>
          <w:szCs w:val="23"/>
        </w:rPr>
      </w:pPr>
    </w:p>
    <w:sectPr w:rsidR="0018081E" w:rsidRPr="00DA63B2" w:rsidSect="00C93BC6">
      <w:pgSz w:w="12240" w:h="15840" w:code="1"/>
      <w:pgMar w:top="864" w:right="1440" w:bottom="720" w:left="117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BA9E" w14:textId="77777777" w:rsidR="00202074" w:rsidRDefault="00202074">
      <w:r>
        <w:separator/>
      </w:r>
    </w:p>
  </w:endnote>
  <w:endnote w:type="continuationSeparator" w:id="0">
    <w:p w14:paraId="70E92A09" w14:textId="77777777" w:rsidR="00202074" w:rsidRDefault="0020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45CC" w14:textId="07563BF5" w:rsidR="00202074" w:rsidRDefault="00202074" w:rsidP="006A47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E92E5" w14:textId="77777777" w:rsidR="00202074" w:rsidRDefault="00202074">
      <w:r>
        <w:separator/>
      </w:r>
    </w:p>
  </w:footnote>
  <w:footnote w:type="continuationSeparator" w:id="0">
    <w:p w14:paraId="377345C9" w14:textId="77777777" w:rsidR="00202074" w:rsidRDefault="0020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88CE" w14:textId="77777777" w:rsidR="00202074" w:rsidRDefault="00202074" w:rsidP="00C84702">
    <w:pPr>
      <w:pStyle w:val="Header"/>
      <w:jc w:val="right"/>
      <w:rPr>
        <w:sz w:val="22"/>
        <w:szCs w:val="22"/>
      </w:rPr>
    </w:pPr>
    <w:r>
      <w:rPr>
        <w:b/>
        <w:sz w:val="23"/>
        <w:szCs w:val="23"/>
      </w:rPr>
      <w:t>SUBGRANTEE</w:t>
    </w:r>
    <w:r w:rsidRPr="000E7159">
      <w:rPr>
        <w:sz w:val="22"/>
        <w:szCs w:val="22"/>
      </w:rPr>
      <w:t xml:space="preserve"> </w:t>
    </w:r>
  </w:p>
  <w:p w14:paraId="43474DF9" w14:textId="6B7A395E" w:rsidR="00202074" w:rsidRDefault="00202074" w:rsidP="00C84702">
    <w:pPr>
      <w:pStyle w:val="Header"/>
      <w:jc w:val="right"/>
      <w:rPr>
        <w:rStyle w:val="PageNumber"/>
        <w:sz w:val="22"/>
        <w:szCs w:val="22"/>
      </w:rPr>
    </w:pPr>
    <w:r w:rsidRPr="000E7159">
      <w:rPr>
        <w:sz w:val="22"/>
        <w:szCs w:val="22"/>
      </w:rPr>
      <w:t>Agreement Number:</w:t>
    </w:r>
    <w:r w:rsidRPr="000E7159">
      <w:rPr>
        <w:rStyle w:val="PageNumber"/>
        <w:sz w:val="22"/>
        <w:szCs w:val="22"/>
      </w:rPr>
      <w:t xml:space="preserve"> </w:t>
    </w:r>
  </w:p>
  <w:p w14:paraId="57BB33C8" w14:textId="64C287B5" w:rsidR="00202074" w:rsidRDefault="00202074" w:rsidP="00591BFA">
    <w:pPr>
      <w:pStyle w:val="Header"/>
      <w:jc w:val="right"/>
      <w:rPr>
        <w:rStyle w:val="PageNumber"/>
        <w:b/>
        <w:noProof/>
        <w:sz w:val="22"/>
        <w:szCs w:val="22"/>
      </w:rPr>
    </w:pPr>
    <w:r w:rsidRPr="000C5892">
      <w:rPr>
        <w:rStyle w:val="PageNumber"/>
        <w:sz w:val="22"/>
        <w:szCs w:val="22"/>
      </w:rPr>
      <w:t xml:space="preserve">Page </w:t>
    </w:r>
    <w:r w:rsidRPr="000C5892">
      <w:rPr>
        <w:rStyle w:val="PageNumber"/>
        <w:b/>
        <w:sz w:val="22"/>
        <w:szCs w:val="22"/>
      </w:rPr>
      <w:fldChar w:fldCharType="begin"/>
    </w:r>
    <w:r w:rsidRPr="000C5892">
      <w:rPr>
        <w:rStyle w:val="PageNumber"/>
        <w:b/>
        <w:sz w:val="22"/>
        <w:szCs w:val="22"/>
      </w:rPr>
      <w:instrText xml:space="preserve"> PAGE  \* Arabic  \* MERGEFORMAT </w:instrText>
    </w:r>
    <w:r w:rsidRPr="000C5892">
      <w:rPr>
        <w:rStyle w:val="PageNumber"/>
        <w:b/>
        <w:sz w:val="22"/>
        <w:szCs w:val="22"/>
      </w:rPr>
      <w:fldChar w:fldCharType="separate"/>
    </w:r>
    <w:r w:rsidR="005F699E">
      <w:rPr>
        <w:rStyle w:val="PageNumber"/>
        <w:b/>
        <w:noProof/>
        <w:sz w:val="22"/>
        <w:szCs w:val="22"/>
      </w:rPr>
      <w:t>5</w:t>
    </w:r>
    <w:r w:rsidRPr="000C5892">
      <w:rPr>
        <w:rStyle w:val="PageNumber"/>
        <w:b/>
        <w:sz w:val="22"/>
        <w:szCs w:val="22"/>
      </w:rPr>
      <w:fldChar w:fldCharType="end"/>
    </w:r>
    <w:r w:rsidRPr="000C5892">
      <w:rPr>
        <w:rStyle w:val="PageNumber"/>
        <w:sz w:val="22"/>
        <w:szCs w:val="22"/>
      </w:rPr>
      <w:t xml:space="preserve"> of </w:t>
    </w:r>
    <w:r w:rsidR="00583EE0">
      <w:fldChar w:fldCharType="begin"/>
    </w:r>
    <w:r w:rsidR="00583EE0">
      <w:instrText xml:space="preserve"> NUMPAGES  \* Arabic  \* MERGEFORMAT </w:instrText>
    </w:r>
    <w:r w:rsidR="00583EE0">
      <w:fldChar w:fldCharType="separate"/>
    </w:r>
    <w:r w:rsidR="005F699E" w:rsidRPr="005F699E">
      <w:rPr>
        <w:rStyle w:val="PageNumber"/>
        <w:b/>
        <w:noProof/>
        <w:sz w:val="22"/>
        <w:szCs w:val="22"/>
      </w:rPr>
      <w:t>24</w:t>
    </w:r>
    <w:r w:rsidR="00583EE0">
      <w:rPr>
        <w:rStyle w:val="PageNumber"/>
        <w:b/>
        <w:noProof/>
        <w:sz w:val="22"/>
        <w:szCs w:val="22"/>
      </w:rPr>
      <w:fldChar w:fldCharType="end"/>
    </w:r>
  </w:p>
  <w:p w14:paraId="66B0787C" w14:textId="77777777" w:rsidR="00202074" w:rsidRPr="000C5892" w:rsidRDefault="00202074" w:rsidP="00591BFA">
    <w:pPr>
      <w:pStyle w:val="Header"/>
      <w:jc w:val="right"/>
      <w:rPr>
        <w:rStyle w:val="PageNumbe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931383"/>
      <w:docPartObj>
        <w:docPartGallery w:val="Watermarks"/>
        <w:docPartUnique/>
      </w:docPartObj>
    </w:sdtPr>
    <w:sdtEndPr/>
    <w:sdtContent>
      <w:p w14:paraId="468CB46C" w14:textId="11B328E3" w:rsidR="00202074" w:rsidRDefault="00583EE0">
        <w:pPr>
          <w:pStyle w:val="Header"/>
        </w:pPr>
        <w:r>
          <w:rPr>
            <w:noProof/>
          </w:rPr>
          <w:pict w14:anchorId="03E2F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D62"/>
    <w:multiLevelType w:val="hybridMultilevel"/>
    <w:tmpl w:val="9132B45E"/>
    <w:lvl w:ilvl="0" w:tplc="CDE8C7CA">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3120"/>
        </w:tabs>
        <w:ind w:left="3120" w:hanging="780"/>
      </w:pPr>
      <w:rPr>
        <w:rFonts w:hint="default"/>
      </w:rPr>
    </w:lvl>
    <w:lvl w:ilvl="2" w:tplc="0409001B">
      <w:start w:val="1"/>
      <w:numFmt w:val="lowerRoman"/>
      <w:lvlText w:val="%3."/>
      <w:lvlJc w:val="right"/>
      <w:pPr>
        <w:tabs>
          <w:tab w:val="num" w:pos="2520"/>
        </w:tabs>
        <w:ind w:left="2520" w:hanging="180"/>
      </w:pPr>
    </w:lvl>
    <w:lvl w:ilvl="3" w:tplc="C6FEB92E">
      <w:start w:val="7"/>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2298"/>
        </w:tabs>
        <w:ind w:left="2298" w:hanging="360"/>
      </w:pPr>
    </w:lvl>
    <w:lvl w:ilvl="5" w:tplc="0409001B">
      <w:start w:val="1"/>
      <w:numFmt w:val="lowerRoman"/>
      <w:lvlText w:val="%6."/>
      <w:lvlJc w:val="right"/>
      <w:pPr>
        <w:tabs>
          <w:tab w:val="num" w:pos="4680"/>
        </w:tabs>
        <w:ind w:left="4680" w:hanging="180"/>
      </w:pPr>
    </w:lvl>
    <w:lvl w:ilvl="6" w:tplc="AD8A10B0">
      <w:start w:val="1"/>
      <w:numFmt w:val="decimal"/>
      <w:lvlText w:val="(%7)"/>
      <w:lvlJc w:val="left"/>
      <w:pPr>
        <w:tabs>
          <w:tab w:val="num" w:pos="3600"/>
        </w:tabs>
        <w:ind w:left="3600" w:hanging="360"/>
      </w:pPr>
      <w:rPr>
        <w:rFonts w:hint="default"/>
      </w:rPr>
    </w:lvl>
    <w:lvl w:ilvl="7" w:tplc="EDE04204">
      <w:start w:val="7"/>
      <w:numFmt w:val="decimal"/>
      <w:lvlText w:val="%8."/>
      <w:lvlJc w:val="left"/>
      <w:pPr>
        <w:tabs>
          <w:tab w:val="num" w:pos="6120"/>
        </w:tabs>
        <w:ind w:left="6120" w:hanging="360"/>
      </w:pPr>
      <w:rPr>
        <w:rFonts w:ascii="Times New Roman" w:hAnsi="Times New Roman" w:hint="default"/>
        <w:b w:val="0"/>
        <w:i w:val="0"/>
        <w:color w:val="000000"/>
        <w:sz w:val="24"/>
        <w:szCs w:val="24"/>
        <w:u w:val="none"/>
        <w:effect w:val="none"/>
      </w:rPr>
    </w:lvl>
    <w:lvl w:ilvl="8" w:tplc="271A9554">
      <w:start w:val="6"/>
      <w:numFmt w:val="bullet"/>
      <w:lvlText w:val=""/>
      <w:lvlJc w:val="left"/>
      <w:pPr>
        <w:ind w:left="7020" w:hanging="360"/>
      </w:pPr>
      <w:rPr>
        <w:rFonts w:ascii="Symbol" w:eastAsia="Times New Roman" w:hAnsi="Symbol" w:cs="Times New Roman" w:hint="default"/>
      </w:rPr>
    </w:lvl>
  </w:abstractNum>
  <w:abstractNum w:abstractNumId="1" w15:restartNumberingAfterBreak="0">
    <w:nsid w:val="0647100F"/>
    <w:multiLevelType w:val="hybridMultilevel"/>
    <w:tmpl w:val="CA46572A"/>
    <w:lvl w:ilvl="0" w:tplc="31AE6408">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6FA6276"/>
    <w:multiLevelType w:val="hybridMultilevel"/>
    <w:tmpl w:val="31168D72"/>
    <w:lvl w:ilvl="0" w:tplc="B59E1618">
      <w:start w:val="1"/>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B00EAF8E">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516B51"/>
    <w:multiLevelType w:val="hybridMultilevel"/>
    <w:tmpl w:val="C5526D28"/>
    <w:lvl w:ilvl="0" w:tplc="15DCD5DE">
      <w:start w:val="171"/>
      <w:numFmt w:val="bullet"/>
      <w:lvlText w:val="•"/>
      <w:lvlJc w:val="left"/>
      <w:pPr>
        <w:tabs>
          <w:tab w:val="num" w:pos="360"/>
        </w:tabs>
        <w:ind w:left="360" w:hanging="360"/>
      </w:pPr>
      <w:rPr>
        <w:rFonts w:ascii="MS Reference Sans Serif" w:hAnsi="MS Reference Sans Serif"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C713E"/>
    <w:multiLevelType w:val="hybridMultilevel"/>
    <w:tmpl w:val="DD8614D6"/>
    <w:lvl w:ilvl="0" w:tplc="C5B2D02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E00658"/>
    <w:multiLevelType w:val="hybridMultilevel"/>
    <w:tmpl w:val="04044CD4"/>
    <w:lvl w:ilvl="0" w:tplc="DD268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14083"/>
    <w:multiLevelType w:val="hybridMultilevel"/>
    <w:tmpl w:val="2C1C8B5C"/>
    <w:lvl w:ilvl="0" w:tplc="2FCE6F7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F3B48"/>
    <w:multiLevelType w:val="hybridMultilevel"/>
    <w:tmpl w:val="F61C5940"/>
    <w:lvl w:ilvl="0" w:tplc="15DCD5DE">
      <w:start w:val="171"/>
      <w:numFmt w:val="bullet"/>
      <w:lvlText w:val="•"/>
      <w:lvlJc w:val="left"/>
      <w:pPr>
        <w:tabs>
          <w:tab w:val="num" w:pos="2520"/>
        </w:tabs>
        <w:ind w:left="2520" w:hanging="360"/>
      </w:pPr>
      <w:rPr>
        <w:rFonts w:ascii="MS Reference Sans Serif" w:hAnsi="MS Reference Sans Serif"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A492977"/>
    <w:multiLevelType w:val="hybridMultilevel"/>
    <w:tmpl w:val="A0ECF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513443"/>
    <w:multiLevelType w:val="hybridMultilevel"/>
    <w:tmpl w:val="3D4848B0"/>
    <w:lvl w:ilvl="0" w:tplc="DD268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C54D2"/>
    <w:multiLevelType w:val="hybridMultilevel"/>
    <w:tmpl w:val="7A1E6308"/>
    <w:lvl w:ilvl="0" w:tplc="DD268E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16737"/>
    <w:multiLevelType w:val="hybridMultilevel"/>
    <w:tmpl w:val="6B369078"/>
    <w:lvl w:ilvl="0" w:tplc="6358820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9333C29"/>
    <w:multiLevelType w:val="hybridMultilevel"/>
    <w:tmpl w:val="7B1C413E"/>
    <w:lvl w:ilvl="0" w:tplc="DD268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125D"/>
    <w:multiLevelType w:val="hybridMultilevel"/>
    <w:tmpl w:val="3C9C85C8"/>
    <w:lvl w:ilvl="0" w:tplc="DD268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EA163B"/>
    <w:multiLevelType w:val="hybridMultilevel"/>
    <w:tmpl w:val="7444C22E"/>
    <w:lvl w:ilvl="0" w:tplc="66809CDC">
      <w:start w:val="1"/>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C428C6"/>
    <w:multiLevelType w:val="hybridMultilevel"/>
    <w:tmpl w:val="14045C6E"/>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762ACC6A">
      <w:start w:val="10"/>
      <w:numFmt w:val="decimal"/>
      <w:lvlText w:val="%3."/>
      <w:lvlJc w:val="left"/>
      <w:pPr>
        <w:ind w:left="4320" w:hanging="360"/>
      </w:pPr>
      <w:rPr>
        <w:rFonts w:hint="default"/>
      </w:rPr>
    </w:lvl>
    <w:lvl w:ilvl="3" w:tplc="0409000F">
      <w:start w:val="1"/>
      <w:numFmt w:val="decimal"/>
      <w:lvlText w:val="%4."/>
      <w:lvlJc w:val="left"/>
      <w:pPr>
        <w:ind w:left="30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6" w15:restartNumberingAfterBreak="0">
    <w:nsid w:val="34B54CF1"/>
    <w:multiLevelType w:val="hybridMultilevel"/>
    <w:tmpl w:val="EAD698E8"/>
    <w:lvl w:ilvl="0" w:tplc="32401B3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2420D"/>
    <w:multiLevelType w:val="hybridMultilevel"/>
    <w:tmpl w:val="B9163154"/>
    <w:lvl w:ilvl="0" w:tplc="FAD41BD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A190A79"/>
    <w:multiLevelType w:val="hybridMultilevel"/>
    <w:tmpl w:val="13DC5FAE"/>
    <w:lvl w:ilvl="0" w:tplc="5B8A4E4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AC73B4"/>
    <w:multiLevelType w:val="hybridMultilevel"/>
    <w:tmpl w:val="11DEDF5E"/>
    <w:lvl w:ilvl="0" w:tplc="2D1C02D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455D3"/>
    <w:multiLevelType w:val="hybridMultilevel"/>
    <w:tmpl w:val="A47464AA"/>
    <w:lvl w:ilvl="0" w:tplc="0409000F">
      <w:start w:val="1"/>
      <w:numFmt w:val="decimal"/>
      <w:lvlText w:val="%1."/>
      <w:lvlJc w:val="left"/>
      <w:pPr>
        <w:ind w:left="4380" w:hanging="360"/>
      </w:pPr>
    </w:lvl>
    <w:lvl w:ilvl="1" w:tplc="04090019" w:tentative="1">
      <w:start w:val="1"/>
      <w:numFmt w:val="lowerLetter"/>
      <w:lvlText w:val="%2."/>
      <w:lvlJc w:val="left"/>
      <w:pPr>
        <w:ind w:left="5100" w:hanging="360"/>
      </w:pPr>
    </w:lvl>
    <w:lvl w:ilvl="2" w:tplc="0409001B" w:tentative="1">
      <w:start w:val="1"/>
      <w:numFmt w:val="lowerRoman"/>
      <w:lvlText w:val="%3."/>
      <w:lvlJc w:val="right"/>
      <w:pPr>
        <w:ind w:left="5820" w:hanging="180"/>
      </w:pPr>
    </w:lvl>
    <w:lvl w:ilvl="3" w:tplc="0409000F" w:tentative="1">
      <w:start w:val="1"/>
      <w:numFmt w:val="decimal"/>
      <w:lvlText w:val="%4."/>
      <w:lvlJc w:val="left"/>
      <w:pPr>
        <w:ind w:left="6540" w:hanging="360"/>
      </w:pPr>
    </w:lvl>
    <w:lvl w:ilvl="4" w:tplc="04090019" w:tentative="1">
      <w:start w:val="1"/>
      <w:numFmt w:val="lowerLetter"/>
      <w:lvlText w:val="%5."/>
      <w:lvlJc w:val="left"/>
      <w:pPr>
        <w:ind w:left="7260" w:hanging="360"/>
      </w:pPr>
    </w:lvl>
    <w:lvl w:ilvl="5" w:tplc="0409001B" w:tentative="1">
      <w:start w:val="1"/>
      <w:numFmt w:val="lowerRoman"/>
      <w:lvlText w:val="%6."/>
      <w:lvlJc w:val="right"/>
      <w:pPr>
        <w:ind w:left="7980" w:hanging="180"/>
      </w:pPr>
    </w:lvl>
    <w:lvl w:ilvl="6" w:tplc="0409000F" w:tentative="1">
      <w:start w:val="1"/>
      <w:numFmt w:val="decimal"/>
      <w:lvlText w:val="%7."/>
      <w:lvlJc w:val="left"/>
      <w:pPr>
        <w:ind w:left="8700" w:hanging="360"/>
      </w:pPr>
    </w:lvl>
    <w:lvl w:ilvl="7" w:tplc="04090019" w:tentative="1">
      <w:start w:val="1"/>
      <w:numFmt w:val="lowerLetter"/>
      <w:lvlText w:val="%8."/>
      <w:lvlJc w:val="left"/>
      <w:pPr>
        <w:ind w:left="9420" w:hanging="360"/>
      </w:pPr>
    </w:lvl>
    <w:lvl w:ilvl="8" w:tplc="0409001B" w:tentative="1">
      <w:start w:val="1"/>
      <w:numFmt w:val="lowerRoman"/>
      <w:lvlText w:val="%9."/>
      <w:lvlJc w:val="right"/>
      <w:pPr>
        <w:ind w:left="10140" w:hanging="180"/>
      </w:pPr>
    </w:lvl>
  </w:abstractNum>
  <w:abstractNum w:abstractNumId="21" w15:restartNumberingAfterBreak="0">
    <w:nsid w:val="43C5279C"/>
    <w:multiLevelType w:val="hybridMultilevel"/>
    <w:tmpl w:val="AB36D0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6F3189A"/>
    <w:multiLevelType w:val="hybridMultilevel"/>
    <w:tmpl w:val="FF3E90BC"/>
    <w:lvl w:ilvl="0" w:tplc="04090001">
      <w:start w:val="1"/>
      <w:numFmt w:val="bullet"/>
      <w:lvlText w:val=""/>
      <w:lvlJc w:val="left"/>
      <w:pPr>
        <w:ind w:left="4680" w:hanging="360"/>
      </w:pPr>
      <w:rPr>
        <w:rFonts w:ascii="Symbol" w:hAnsi="Symbol" w:hint="default"/>
      </w:rPr>
    </w:lvl>
    <w:lvl w:ilvl="1" w:tplc="04090001">
      <w:start w:val="1"/>
      <w:numFmt w:val="bullet"/>
      <w:lvlText w:val=""/>
      <w:lvlJc w:val="left"/>
      <w:pPr>
        <w:ind w:left="5220" w:hanging="360"/>
      </w:pPr>
      <w:rPr>
        <w:rFonts w:ascii="Symbol" w:hAnsi="Symbol"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3" w15:restartNumberingAfterBreak="0">
    <w:nsid w:val="47276EE0"/>
    <w:multiLevelType w:val="hybridMultilevel"/>
    <w:tmpl w:val="99A854C2"/>
    <w:lvl w:ilvl="0" w:tplc="B168995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34661"/>
    <w:multiLevelType w:val="hybridMultilevel"/>
    <w:tmpl w:val="BB10FB10"/>
    <w:lvl w:ilvl="0" w:tplc="506247F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A30F65"/>
    <w:multiLevelType w:val="hybridMultilevel"/>
    <w:tmpl w:val="849E3140"/>
    <w:lvl w:ilvl="0" w:tplc="894CB33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8F5CF2"/>
    <w:multiLevelType w:val="hybridMultilevel"/>
    <w:tmpl w:val="FDD6B2E8"/>
    <w:lvl w:ilvl="0" w:tplc="6AD848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B5DF1"/>
    <w:multiLevelType w:val="hybridMultilevel"/>
    <w:tmpl w:val="62CEDCFE"/>
    <w:lvl w:ilvl="0" w:tplc="AD8A1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535BE"/>
    <w:multiLevelType w:val="hybridMultilevel"/>
    <w:tmpl w:val="FF6ECF68"/>
    <w:lvl w:ilvl="0" w:tplc="DD268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F255E0"/>
    <w:multiLevelType w:val="hybridMultilevel"/>
    <w:tmpl w:val="8062AD7A"/>
    <w:lvl w:ilvl="0" w:tplc="2A54226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F48C5"/>
    <w:multiLevelType w:val="hybridMultilevel"/>
    <w:tmpl w:val="FC782A40"/>
    <w:lvl w:ilvl="0" w:tplc="DD268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B126A"/>
    <w:multiLevelType w:val="hybridMultilevel"/>
    <w:tmpl w:val="4C245E76"/>
    <w:lvl w:ilvl="0" w:tplc="9586AC6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4B1316"/>
    <w:multiLevelType w:val="hybridMultilevel"/>
    <w:tmpl w:val="E95064F8"/>
    <w:lvl w:ilvl="0" w:tplc="DD268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DC3BA8"/>
    <w:multiLevelType w:val="hybridMultilevel"/>
    <w:tmpl w:val="052CD56E"/>
    <w:lvl w:ilvl="0" w:tplc="75BABCA2">
      <w:start w:val="12"/>
      <w:numFmt w:val="upperRoman"/>
      <w:pStyle w:val="Heading5"/>
      <w:lvlText w:val="%1."/>
      <w:lvlJc w:val="left"/>
      <w:pPr>
        <w:tabs>
          <w:tab w:val="num" w:pos="1080"/>
        </w:tabs>
        <w:ind w:left="1080" w:hanging="720"/>
      </w:pPr>
      <w:rPr>
        <w:rFonts w:hint="default"/>
        <w:b/>
      </w:rPr>
    </w:lvl>
    <w:lvl w:ilvl="1" w:tplc="FD9E38F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7648C7"/>
    <w:multiLevelType w:val="hybridMultilevel"/>
    <w:tmpl w:val="72906B42"/>
    <w:lvl w:ilvl="0" w:tplc="F0A2FA2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C32E7"/>
    <w:multiLevelType w:val="hybridMultilevel"/>
    <w:tmpl w:val="27844490"/>
    <w:lvl w:ilvl="0" w:tplc="99A600F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3248B"/>
    <w:multiLevelType w:val="hybridMultilevel"/>
    <w:tmpl w:val="B754C2A2"/>
    <w:lvl w:ilvl="0" w:tplc="89C24E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C74A97"/>
    <w:multiLevelType w:val="hybridMultilevel"/>
    <w:tmpl w:val="B2AE34DC"/>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38" w15:restartNumberingAfterBreak="0">
    <w:nsid w:val="6CFF3A56"/>
    <w:multiLevelType w:val="hybridMultilevel"/>
    <w:tmpl w:val="85A0E7F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9" w15:restartNumberingAfterBreak="0">
    <w:nsid w:val="70DE392C"/>
    <w:multiLevelType w:val="hybridMultilevel"/>
    <w:tmpl w:val="103E82A4"/>
    <w:lvl w:ilvl="0" w:tplc="221C16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83813"/>
    <w:multiLevelType w:val="hybridMultilevel"/>
    <w:tmpl w:val="5E7C104E"/>
    <w:lvl w:ilvl="0" w:tplc="BB8EF14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574AD"/>
    <w:multiLevelType w:val="hybridMultilevel"/>
    <w:tmpl w:val="C378783A"/>
    <w:lvl w:ilvl="0" w:tplc="098473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96DC9"/>
    <w:multiLevelType w:val="hybridMultilevel"/>
    <w:tmpl w:val="23C0C048"/>
    <w:lvl w:ilvl="0" w:tplc="DE62D70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B27EDD"/>
    <w:multiLevelType w:val="hybridMultilevel"/>
    <w:tmpl w:val="14AE97C0"/>
    <w:lvl w:ilvl="0" w:tplc="B2249D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A7B1EC0"/>
    <w:multiLevelType w:val="hybridMultilevel"/>
    <w:tmpl w:val="832A8462"/>
    <w:lvl w:ilvl="0" w:tplc="15DAAB3A">
      <w:start w:val="1"/>
      <w:numFmt w:val="upperLetter"/>
      <w:lvlText w:val="%1."/>
      <w:lvlJc w:val="left"/>
      <w:pPr>
        <w:tabs>
          <w:tab w:val="num" w:pos="2670"/>
        </w:tabs>
        <w:ind w:left="2670" w:hanging="810"/>
      </w:pPr>
      <w:rPr>
        <w:rFonts w:hint="default"/>
      </w:rPr>
    </w:lvl>
    <w:lvl w:ilvl="1" w:tplc="FA0C5EE2">
      <w:start w:val="3"/>
      <w:numFmt w:val="lowerLetter"/>
      <w:lvlText w:val="%2."/>
      <w:lvlJc w:val="left"/>
      <w:pPr>
        <w:tabs>
          <w:tab w:val="num" w:pos="3390"/>
        </w:tabs>
        <w:ind w:left="3390" w:hanging="810"/>
      </w:pPr>
      <w:rPr>
        <w:rFonts w:hint="default"/>
      </w:rPr>
    </w:lvl>
    <w:lvl w:ilvl="2" w:tplc="DD268E24">
      <w:start w:val="1"/>
      <w:numFmt w:val="decimal"/>
      <w:lvlText w:val="%3."/>
      <w:lvlJc w:val="left"/>
      <w:pPr>
        <w:tabs>
          <w:tab w:val="num" w:pos="3840"/>
        </w:tabs>
        <w:ind w:left="3840" w:hanging="360"/>
      </w:pPr>
      <w:rPr>
        <w:rFonts w:hint="default"/>
      </w:rPr>
    </w:lvl>
    <w:lvl w:ilvl="3" w:tplc="0409000F">
      <w:start w:val="1"/>
      <w:numFmt w:val="decimal"/>
      <w:lvlText w:val="%4."/>
      <w:lvlJc w:val="left"/>
      <w:pPr>
        <w:tabs>
          <w:tab w:val="num" w:pos="5310"/>
        </w:tabs>
        <w:ind w:left="5310" w:hanging="360"/>
      </w:pPr>
    </w:lvl>
    <w:lvl w:ilvl="4" w:tplc="8F72B558">
      <w:start w:val="3"/>
      <w:numFmt w:val="lowerLetter"/>
      <w:lvlText w:val="(%5)"/>
      <w:lvlJc w:val="left"/>
      <w:pPr>
        <w:tabs>
          <w:tab w:val="num" w:pos="5100"/>
        </w:tabs>
        <w:ind w:left="5100" w:hanging="360"/>
      </w:pPr>
      <w:rPr>
        <w:rFonts w:hint="default"/>
      </w:r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45" w15:restartNumberingAfterBreak="0">
    <w:nsid w:val="7D7D732D"/>
    <w:multiLevelType w:val="hybridMultilevel"/>
    <w:tmpl w:val="16447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4F60D8"/>
    <w:multiLevelType w:val="hybridMultilevel"/>
    <w:tmpl w:val="27CAB79C"/>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16cid:durableId="151678547">
    <w:abstractNumId w:val="44"/>
  </w:num>
  <w:num w:numId="2" w16cid:durableId="1194610368">
    <w:abstractNumId w:val="24"/>
  </w:num>
  <w:num w:numId="3" w16cid:durableId="900754403">
    <w:abstractNumId w:val="0"/>
  </w:num>
  <w:num w:numId="4" w16cid:durableId="324090713">
    <w:abstractNumId w:val="14"/>
  </w:num>
  <w:num w:numId="5" w16cid:durableId="1189414350">
    <w:abstractNumId w:val="2"/>
  </w:num>
  <w:num w:numId="6" w16cid:durableId="1224411750">
    <w:abstractNumId w:val="43"/>
  </w:num>
  <w:num w:numId="7" w16cid:durableId="563223359">
    <w:abstractNumId w:val="33"/>
  </w:num>
  <w:num w:numId="8" w16cid:durableId="408235100">
    <w:abstractNumId w:val="11"/>
  </w:num>
  <w:num w:numId="9" w16cid:durableId="1523204953">
    <w:abstractNumId w:val="17"/>
  </w:num>
  <w:num w:numId="10" w16cid:durableId="1658725822">
    <w:abstractNumId w:val="18"/>
  </w:num>
  <w:num w:numId="11" w16cid:durableId="126628257">
    <w:abstractNumId w:val="36"/>
  </w:num>
  <w:num w:numId="12" w16cid:durableId="258803483">
    <w:abstractNumId w:val="4"/>
  </w:num>
  <w:num w:numId="13" w16cid:durableId="986396684">
    <w:abstractNumId w:val="25"/>
  </w:num>
  <w:num w:numId="14" w16cid:durableId="932470514">
    <w:abstractNumId w:val="1"/>
  </w:num>
  <w:num w:numId="15" w16cid:durableId="49503415">
    <w:abstractNumId w:val="3"/>
  </w:num>
  <w:num w:numId="16" w16cid:durableId="408305874">
    <w:abstractNumId w:val="21"/>
  </w:num>
  <w:num w:numId="17" w16cid:durableId="532501756">
    <w:abstractNumId w:val="46"/>
  </w:num>
  <w:num w:numId="18" w16cid:durableId="355078811">
    <w:abstractNumId w:val="7"/>
  </w:num>
  <w:num w:numId="19" w16cid:durableId="1755934078">
    <w:abstractNumId w:val="15"/>
  </w:num>
  <w:num w:numId="20" w16cid:durableId="1491213515">
    <w:abstractNumId w:val="20"/>
  </w:num>
  <w:num w:numId="21" w16cid:durableId="728772733">
    <w:abstractNumId w:val="22"/>
  </w:num>
  <w:num w:numId="22" w16cid:durableId="268395445">
    <w:abstractNumId w:val="27"/>
  </w:num>
  <w:num w:numId="23" w16cid:durableId="649214328">
    <w:abstractNumId w:val="37"/>
  </w:num>
  <w:num w:numId="24" w16cid:durableId="791631445">
    <w:abstractNumId w:val="38"/>
  </w:num>
  <w:num w:numId="25" w16cid:durableId="133572584">
    <w:abstractNumId w:val="40"/>
  </w:num>
  <w:num w:numId="26" w16cid:durableId="1252590253">
    <w:abstractNumId w:val="10"/>
  </w:num>
  <w:num w:numId="27" w16cid:durableId="617107606">
    <w:abstractNumId w:val="41"/>
  </w:num>
  <w:num w:numId="28" w16cid:durableId="1755972015">
    <w:abstractNumId w:val="23"/>
  </w:num>
  <w:num w:numId="29" w16cid:durableId="977341006">
    <w:abstractNumId w:val="19"/>
  </w:num>
  <w:num w:numId="30" w16cid:durableId="1670212476">
    <w:abstractNumId w:val="16"/>
  </w:num>
  <w:num w:numId="31" w16cid:durableId="1451436081">
    <w:abstractNumId w:val="6"/>
  </w:num>
  <w:num w:numId="32" w16cid:durableId="30351819">
    <w:abstractNumId w:val="42"/>
  </w:num>
  <w:num w:numId="33" w16cid:durableId="343554025">
    <w:abstractNumId w:val="34"/>
  </w:num>
  <w:num w:numId="34" w16cid:durableId="381833018">
    <w:abstractNumId w:val="29"/>
  </w:num>
  <w:num w:numId="35" w16cid:durableId="717583688">
    <w:abstractNumId w:val="8"/>
  </w:num>
  <w:num w:numId="36" w16cid:durableId="681473646">
    <w:abstractNumId w:val="45"/>
  </w:num>
  <w:num w:numId="37" w16cid:durableId="1908028442">
    <w:abstractNumId w:val="39"/>
  </w:num>
  <w:num w:numId="38" w16cid:durableId="1899978424">
    <w:abstractNumId w:val="31"/>
  </w:num>
  <w:num w:numId="39" w16cid:durableId="412122604">
    <w:abstractNumId w:val="26"/>
  </w:num>
  <w:num w:numId="40" w16cid:durableId="391276457">
    <w:abstractNumId w:val="35"/>
  </w:num>
  <w:num w:numId="41" w16cid:durableId="457796030">
    <w:abstractNumId w:val="5"/>
  </w:num>
  <w:num w:numId="42" w16cid:durableId="631207623">
    <w:abstractNumId w:val="30"/>
  </w:num>
  <w:num w:numId="43" w16cid:durableId="1672756632">
    <w:abstractNumId w:val="9"/>
  </w:num>
  <w:num w:numId="44" w16cid:durableId="450243425">
    <w:abstractNumId w:val="12"/>
  </w:num>
  <w:num w:numId="45" w16cid:durableId="634683027">
    <w:abstractNumId w:val="13"/>
  </w:num>
  <w:num w:numId="46" w16cid:durableId="455682156">
    <w:abstractNumId w:val="28"/>
  </w:num>
  <w:num w:numId="47" w16cid:durableId="15298944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35"/>
    <w:rsid w:val="00000763"/>
    <w:rsid w:val="00005825"/>
    <w:rsid w:val="00010CEF"/>
    <w:rsid w:val="00015283"/>
    <w:rsid w:val="00015DF4"/>
    <w:rsid w:val="00021D4D"/>
    <w:rsid w:val="000232CD"/>
    <w:rsid w:val="00024D2B"/>
    <w:rsid w:val="00024D71"/>
    <w:rsid w:val="00025D28"/>
    <w:rsid w:val="00027CB4"/>
    <w:rsid w:val="000332EB"/>
    <w:rsid w:val="00033AC3"/>
    <w:rsid w:val="00035FB1"/>
    <w:rsid w:val="00036D3C"/>
    <w:rsid w:val="00037AE2"/>
    <w:rsid w:val="00040BC7"/>
    <w:rsid w:val="00041A4A"/>
    <w:rsid w:val="0004651C"/>
    <w:rsid w:val="00046DE7"/>
    <w:rsid w:val="0005010F"/>
    <w:rsid w:val="00050139"/>
    <w:rsid w:val="00050789"/>
    <w:rsid w:val="000517C2"/>
    <w:rsid w:val="00053B1D"/>
    <w:rsid w:val="000550CA"/>
    <w:rsid w:val="00057203"/>
    <w:rsid w:val="00057987"/>
    <w:rsid w:val="00063409"/>
    <w:rsid w:val="00071AE9"/>
    <w:rsid w:val="00072DC7"/>
    <w:rsid w:val="000769E3"/>
    <w:rsid w:val="000840CA"/>
    <w:rsid w:val="00085198"/>
    <w:rsid w:val="00090467"/>
    <w:rsid w:val="00096A1F"/>
    <w:rsid w:val="00096D58"/>
    <w:rsid w:val="000A032B"/>
    <w:rsid w:val="000A2549"/>
    <w:rsid w:val="000A3043"/>
    <w:rsid w:val="000B1BF5"/>
    <w:rsid w:val="000B22D5"/>
    <w:rsid w:val="000C0E1E"/>
    <w:rsid w:val="000C2657"/>
    <w:rsid w:val="000C459A"/>
    <w:rsid w:val="000C46FD"/>
    <w:rsid w:val="000C5892"/>
    <w:rsid w:val="000C70F4"/>
    <w:rsid w:val="000C7266"/>
    <w:rsid w:val="000D0010"/>
    <w:rsid w:val="000D091B"/>
    <w:rsid w:val="000D2A15"/>
    <w:rsid w:val="000D3C6E"/>
    <w:rsid w:val="000D4A16"/>
    <w:rsid w:val="000D4FA1"/>
    <w:rsid w:val="000E0E5D"/>
    <w:rsid w:val="000E346A"/>
    <w:rsid w:val="000E3A99"/>
    <w:rsid w:val="000E4F40"/>
    <w:rsid w:val="000E7159"/>
    <w:rsid w:val="000E74FA"/>
    <w:rsid w:val="000F271B"/>
    <w:rsid w:val="000F2BA6"/>
    <w:rsid w:val="000F30B6"/>
    <w:rsid w:val="000F500C"/>
    <w:rsid w:val="000F6F93"/>
    <w:rsid w:val="00104F67"/>
    <w:rsid w:val="00106145"/>
    <w:rsid w:val="00106F10"/>
    <w:rsid w:val="00112B71"/>
    <w:rsid w:val="0011491F"/>
    <w:rsid w:val="00115E3C"/>
    <w:rsid w:val="00117CDC"/>
    <w:rsid w:val="0012133F"/>
    <w:rsid w:val="00124A0D"/>
    <w:rsid w:val="001261D4"/>
    <w:rsid w:val="00133ED8"/>
    <w:rsid w:val="001420D2"/>
    <w:rsid w:val="00143F04"/>
    <w:rsid w:val="001447A6"/>
    <w:rsid w:val="00150DE0"/>
    <w:rsid w:val="0015768C"/>
    <w:rsid w:val="00161E86"/>
    <w:rsid w:val="001637C5"/>
    <w:rsid w:val="0016754C"/>
    <w:rsid w:val="0017265D"/>
    <w:rsid w:val="00175120"/>
    <w:rsid w:val="00175755"/>
    <w:rsid w:val="0017760F"/>
    <w:rsid w:val="0018081E"/>
    <w:rsid w:val="00180DE2"/>
    <w:rsid w:val="00182E6F"/>
    <w:rsid w:val="00183E11"/>
    <w:rsid w:val="001879B0"/>
    <w:rsid w:val="00191762"/>
    <w:rsid w:val="001927C4"/>
    <w:rsid w:val="00195A14"/>
    <w:rsid w:val="00196885"/>
    <w:rsid w:val="00196D4E"/>
    <w:rsid w:val="001A0102"/>
    <w:rsid w:val="001A2207"/>
    <w:rsid w:val="001A59B2"/>
    <w:rsid w:val="001A6CD9"/>
    <w:rsid w:val="001A7F51"/>
    <w:rsid w:val="001B06D1"/>
    <w:rsid w:val="001B222E"/>
    <w:rsid w:val="001B7CB7"/>
    <w:rsid w:val="001C012C"/>
    <w:rsid w:val="001C47DB"/>
    <w:rsid w:val="001C75AD"/>
    <w:rsid w:val="001C7DA2"/>
    <w:rsid w:val="001C7E8C"/>
    <w:rsid w:val="001D644D"/>
    <w:rsid w:val="001D7DC4"/>
    <w:rsid w:val="001E424A"/>
    <w:rsid w:val="001E440A"/>
    <w:rsid w:val="001E4D38"/>
    <w:rsid w:val="001E5195"/>
    <w:rsid w:val="001E6B8C"/>
    <w:rsid w:val="001E7CBC"/>
    <w:rsid w:val="001F1864"/>
    <w:rsid w:val="001F7DA1"/>
    <w:rsid w:val="00201433"/>
    <w:rsid w:val="00202074"/>
    <w:rsid w:val="00202CB0"/>
    <w:rsid w:val="002043FB"/>
    <w:rsid w:val="002046C3"/>
    <w:rsid w:val="00210076"/>
    <w:rsid w:val="00213C9B"/>
    <w:rsid w:val="00215F91"/>
    <w:rsid w:val="00220197"/>
    <w:rsid w:val="00221333"/>
    <w:rsid w:val="0022294C"/>
    <w:rsid w:val="002231E3"/>
    <w:rsid w:val="0022397C"/>
    <w:rsid w:val="002267BA"/>
    <w:rsid w:val="002353E4"/>
    <w:rsid w:val="0023775B"/>
    <w:rsid w:val="00242248"/>
    <w:rsid w:val="002423DB"/>
    <w:rsid w:val="00242C3B"/>
    <w:rsid w:val="00243DAF"/>
    <w:rsid w:val="00246196"/>
    <w:rsid w:val="00250077"/>
    <w:rsid w:val="0025061E"/>
    <w:rsid w:val="002632EE"/>
    <w:rsid w:val="0026666F"/>
    <w:rsid w:val="00273816"/>
    <w:rsid w:val="00274640"/>
    <w:rsid w:val="00276B0B"/>
    <w:rsid w:val="00276D7A"/>
    <w:rsid w:val="002773B1"/>
    <w:rsid w:val="00280DE6"/>
    <w:rsid w:val="0028335C"/>
    <w:rsid w:val="00285AA9"/>
    <w:rsid w:val="00286CAE"/>
    <w:rsid w:val="00292C23"/>
    <w:rsid w:val="00294EB4"/>
    <w:rsid w:val="002A00D0"/>
    <w:rsid w:val="002A1FBC"/>
    <w:rsid w:val="002A2CDA"/>
    <w:rsid w:val="002A463B"/>
    <w:rsid w:val="002A7A5B"/>
    <w:rsid w:val="002B3AB7"/>
    <w:rsid w:val="002B3B7A"/>
    <w:rsid w:val="002B56C2"/>
    <w:rsid w:val="002C31E9"/>
    <w:rsid w:val="002C4E9F"/>
    <w:rsid w:val="002C77B7"/>
    <w:rsid w:val="002D2559"/>
    <w:rsid w:val="002D48F0"/>
    <w:rsid w:val="002D566D"/>
    <w:rsid w:val="002D581F"/>
    <w:rsid w:val="002D5B39"/>
    <w:rsid w:val="002D6C9A"/>
    <w:rsid w:val="002D7F98"/>
    <w:rsid w:val="002E0AF8"/>
    <w:rsid w:val="002E68FA"/>
    <w:rsid w:val="002F2E34"/>
    <w:rsid w:val="002F336D"/>
    <w:rsid w:val="002F5B3E"/>
    <w:rsid w:val="002F6FB3"/>
    <w:rsid w:val="0030592A"/>
    <w:rsid w:val="003067F9"/>
    <w:rsid w:val="0030732C"/>
    <w:rsid w:val="003131ED"/>
    <w:rsid w:val="003178CA"/>
    <w:rsid w:val="00323A4B"/>
    <w:rsid w:val="00325449"/>
    <w:rsid w:val="00326DA0"/>
    <w:rsid w:val="003308F0"/>
    <w:rsid w:val="00332103"/>
    <w:rsid w:val="0033508C"/>
    <w:rsid w:val="00345289"/>
    <w:rsid w:val="00351B9F"/>
    <w:rsid w:val="00352F0C"/>
    <w:rsid w:val="003536AE"/>
    <w:rsid w:val="00360B92"/>
    <w:rsid w:val="00364114"/>
    <w:rsid w:val="00365311"/>
    <w:rsid w:val="00370698"/>
    <w:rsid w:val="003735A4"/>
    <w:rsid w:val="00374B91"/>
    <w:rsid w:val="003807DF"/>
    <w:rsid w:val="0038215B"/>
    <w:rsid w:val="0039088A"/>
    <w:rsid w:val="00390FD9"/>
    <w:rsid w:val="00391F01"/>
    <w:rsid w:val="00392C8E"/>
    <w:rsid w:val="00393384"/>
    <w:rsid w:val="00393629"/>
    <w:rsid w:val="00393FB9"/>
    <w:rsid w:val="0039502B"/>
    <w:rsid w:val="003A120A"/>
    <w:rsid w:val="003A5BC1"/>
    <w:rsid w:val="003B0DB0"/>
    <w:rsid w:val="003B118A"/>
    <w:rsid w:val="003B143D"/>
    <w:rsid w:val="003B24BB"/>
    <w:rsid w:val="003B323B"/>
    <w:rsid w:val="003B4E22"/>
    <w:rsid w:val="003C10FF"/>
    <w:rsid w:val="003C26D4"/>
    <w:rsid w:val="003C5F3B"/>
    <w:rsid w:val="003C65B2"/>
    <w:rsid w:val="003D305F"/>
    <w:rsid w:val="003D7810"/>
    <w:rsid w:val="003D78B7"/>
    <w:rsid w:val="003E18BF"/>
    <w:rsid w:val="003E4ABD"/>
    <w:rsid w:val="003E4DFA"/>
    <w:rsid w:val="003F3D8B"/>
    <w:rsid w:val="003F3E00"/>
    <w:rsid w:val="00401436"/>
    <w:rsid w:val="00401D1A"/>
    <w:rsid w:val="00410073"/>
    <w:rsid w:val="00410379"/>
    <w:rsid w:val="004120B1"/>
    <w:rsid w:val="00412138"/>
    <w:rsid w:val="00414693"/>
    <w:rsid w:val="00414C77"/>
    <w:rsid w:val="00416258"/>
    <w:rsid w:val="00416584"/>
    <w:rsid w:val="00420200"/>
    <w:rsid w:val="00422056"/>
    <w:rsid w:val="004246AA"/>
    <w:rsid w:val="00425B8E"/>
    <w:rsid w:val="004304C7"/>
    <w:rsid w:val="0043081F"/>
    <w:rsid w:val="00434B8A"/>
    <w:rsid w:val="00440847"/>
    <w:rsid w:val="00447AA4"/>
    <w:rsid w:val="004509FE"/>
    <w:rsid w:val="004518CC"/>
    <w:rsid w:val="0045574F"/>
    <w:rsid w:val="00466498"/>
    <w:rsid w:val="00472637"/>
    <w:rsid w:val="004730B6"/>
    <w:rsid w:val="00473702"/>
    <w:rsid w:val="00474F93"/>
    <w:rsid w:val="00475A75"/>
    <w:rsid w:val="00476BC7"/>
    <w:rsid w:val="00481457"/>
    <w:rsid w:val="00482F53"/>
    <w:rsid w:val="0048422F"/>
    <w:rsid w:val="0049181D"/>
    <w:rsid w:val="00493F46"/>
    <w:rsid w:val="00495B5D"/>
    <w:rsid w:val="004A0B7C"/>
    <w:rsid w:val="004A3472"/>
    <w:rsid w:val="004A366C"/>
    <w:rsid w:val="004A49AD"/>
    <w:rsid w:val="004A4F58"/>
    <w:rsid w:val="004A6D61"/>
    <w:rsid w:val="004A76D6"/>
    <w:rsid w:val="004B2DE0"/>
    <w:rsid w:val="004B3EEA"/>
    <w:rsid w:val="004B4755"/>
    <w:rsid w:val="004B5F3B"/>
    <w:rsid w:val="004B6C93"/>
    <w:rsid w:val="004C0E81"/>
    <w:rsid w:val="004C144A"/>
    <w:rsid w:val="004C5A44"/>
    <w:rsid w:val="004D41A5"/>
    <w:rsid w:val="004D5D08"/>
    <w:rsid w:val="004D5D6B"/>
    <w:rsid w:val="004D66A5"/>
    <w:rsid w:val="004E2F75"/>
    <w:rsid w:val="004E3388"/>
    <w:rsid w:val="004E486B"/>
    <w:rsid w:val="004F06C5"/>
    <w:rsid w:val="004F3F64"/>
    <w:rsid w:val="004F5F20"/>
    <w:rsid w:val="0050455E"/>
    <w:rsid w:val="00505EEA"/>
    <w:rsid w:val="00511171"/>
    <w:rsid w:val="00513BAA"/>
    <w:rsid w:val="00517A6E"/>
    <w:rsid w:val="00522829"/>
    <w:rsid w:val="00522ED4"/>
    <w:rsid w:val="005256F4"/>
    <w:rsid w:val="00526843"/>
    <w:rsid w:val="0052712F"/>
    <w:rsid w:val="00531554"/>
    <w:rsid w:val="00536295"/>
    <w:rsid w:val="005373F5"/>
    <w:rsid w:val="00537674"/>
    <w:rsid w:val="005419FA"/>
    <w:rsid w:val="0054503A"/>
    <w:rsid w:val="0055130D"/>
    <w:rsid w:val="00554286"/>
    <w:rsid w:val="005600B0"/>
    <w:rsid w:val="005643C7"/>
    <w:rsid w:val="00567EBB"/>
    <w:rsid w:val="00570F3F"/>
    <w:rsid w:val="005746DF"/>
    <w:rsid w:val="005752FF"/>
    <w:rsid w:val="00577FA0"/>
    <w:rsid w:val="0058039C"/>
    <w:rsid w:val="005816B6"/>
    <w:rsid w:val="0058268A"/>
    <w:rsid w:val="00583EE0"/>
    <w:rsid w:val="00591BFA"/>
    <w:rsid w:val="0059208E"/>
    <w:rsid w:val="005940EB"/>
    <w:rsid w:val="00596A09"/>
    <w:rsid w:val="00597311"/>
    <w:rsid w:val="00597AAB"/>
    <w:rsid w:val="005A0968"/>
    <w:rsid w:val="005A1080"/>
    <w:rsid w:val="005A1235"/>
    <w:rsid w:val="005A4BB0"/>
    <w:rsid w:val="005A640A"/>
    <w:rsid w:val="005A758A"/>
    <w:rsid w:val="005B5B3B"/>
    <w:rsid w:val="005B7231"/>
    <w:rsid w:val="005C1966"/>
    <w:rsid w:val="005C331E"/>
    <w:rsid w:val="005C3BAA"/>
    <w:rsid w:val="005C7DAE"/>
    <w:rsid w:val="005D0444"/>
    <w:rsid w:val="005D1443"/>
    <w:rsid w:val="005D1FF8"/>
    <w:rsid w:val="005D51A8"/>
    <w:rsid w:val="005D77E4"/>
    <w:rsid w:val="005E52A8"/>
    <w:rsid w:val="005E533E"/>
    <w:rsid w:val="005E57D9"/>
    <w:rsid w:val="005E5DA6"/>
    <w:rsid w:val="005F0170"/>
    <w:rsid w:val="005F699E"/>
    <w:rsid w:val="00601750"/>
    <w:rsid w:val="006078DA"/>
    <w:rsid w:val="00610841"/>
    <w:rsid w:val="00614BF8"/>
    <w:rsid w:val="00614E5D"/>
    <w:rsid w:val="006171F7"/>
    <w:rsid w:val="0062359E"/>
    <w:rsid w:val="006245DF"/>
    <w:rsid w:val="006254DF"/>
    <w:rsid w:val="00627D7B"/>
    <w:rsid w:val="006308F2"/>
    <w:rsid w:val="00630ED5"/>
    <w:rsid w:val="00631F53"/>
    <w:rsid w:val="00637020"/>
    <w:rsid w:val="00640E54"/>
    <w:rsid w:val="00641EB3"/>
    <w:rsid w:val="00644E34"/>
    <w:rsid w:val="006500CE"/>
    <w:rsid w:val="00650293"/>
    <w:rsid w:val="006536A8"/>
    <w:rsid w:val="006548CC"/>
    <w:rsid w:val="006567B4"/>
    <w:rsid w:val="00660BA1"/>
    <w:rsid w:val="006640B3"/>
    <w:rsid w:val="006656D2"/>
    <w:rsid w:val="0067372C"/>
    <w:rsid w:val="006737BD"/>
    <w:rsid w:val="006943D3"/>
    <w:rsid w:val="00694912"/>
    <w:rsid w:val="0069586D"/>
    <w:rsid w:val="00696725"/>
    <w:rsid w:val="006A0D3E"/>
    <w:rsid w:val="006A1F2B"/>
    <w:rsid w:val="006A47D3"/>
    <w:rsid w:val="006A5045"/>
    <w:rsid w:val="006B0073"/>
    <w:rsid w:val="006B227B"/>
    <w:rsid w:val="006B4FA2"/>
    <w:rsid w:val="006B6692"/>
    <w:rsid w:val="006C0250"/>
    <w:rsid w:val="006C0268"/>
    <w:rsid w:val="006C0CF6"/>
    <w:rsid w:val="006D0DFC"/>
    <w:rsid w:val="006D27A9"/>
    <w:rsid w:val="006D3952"/>
    <w:rsid w:val="006D47E4"/>
    <w:rsid w:val="006D5620"/>
    <w:rsid w:val="006E2875"/>
    <w:rsid w:val="006E3740"/>
    <w:rsid w:val="006E6521"/>
    <w:rsid w:val="006F129B"/>
    <w:rsid w:val="006F192D"/>
    <w:rsid w:val="006F1A6B"/>
    <w:rsid w:val="006F1E72"/>
    <w:rsid w:val="006F4A8B"/>
    <w:rsid w:val="006F7820"/>
    <w:rsid w:val="00714413"/>
    <w:rsid w:val="00715548"/>
    <w:rsid w:val="007178E0"/>
    <w:rsid w:val="00717B75"/>
    <w:rsid w:val="007213C3"/>
    <w:rsid w:val="00721BE9"/>
    <w:rsid w:val="00723C67"/>
    <w:rsid w:val="00726A8A"/>
    <w:rsid w:val="00730C40"/>
    <w:rsid w:val="0074400B"/>
    <w:rsid w:val="00746AD6"/>
    <w:rsid w:val="00747BF0"/>
    <w:rsid w:val="00747CD9"/>
    <w:rsid w:val="0075431A"/>
    <w:rsid w:val="007556EF"/>
    <w:rsid w:val="00757B52"/>
    <w:rsid w:val="007657D2"/>
    <w:rsid w:val="00771F83"/>
    <w:rsid w:val="00773C71"/>
    <w:rsid w:val="00776467"/>
    <w:rsid w:val="00780793"/>
    <w:rsid w:val="0078145A"/>
    <w:rsid w:val="007818FB"/>
    <w:rsid w:val="0078241A"/>
    <w:rsid w:val="0078599B"/>
    <w:rsid w:val="00790332"/>
    <w:rsid w:val="00795A3B"/>
    <w:rsid w:val="007A066C"/>
    <w:rsid w:val="007A1BCE"/>
    <w:rsid w:val="007A5EAD"/>
    <w:rsid w:val="007A5F30"/>
    <w:rsid w:val="007B1E38"/>
    <w:rsid w:val="007B2B88"/>
    <w:rsid w:val="007B32E2"/>
    <w:rsid w:val="007B7650"/>
    <w:rsid w:val="007C0FC0"/>
    <w:rsid w:val="007C184D"/>
    <w:rsid w:val="007C1C7D"/>
    <w:rsid w:val="007C5F39"/>
    <w:rsid w:val="007C6547"/>
    <w:rsid w:val="007C6D5A"/>
    <w:rsid w:val="007C7DE1"/>
    <w:rsid w:val="007C7FBB"/>
    <w:rsid w:val="007D410B"/>
    <w:rsid w:val="007E6DA0"/>
    <w:rsid w:val="007F0654"/>
    <w:rsid w:val="007F6887"/>
    <w:rsid w:val="007F69D8"/>
    <w:rsid w:val="007F7DA7"/>
    <w:rsid w:val="00800950"/>
    <w:rsid w:val="0081053F"/>
    <w:rsid w:val="0081345A"/>
    <w:rsid w:val="00814211"/>
    <w:rsid w:val="00817E08"/>
    <w:rsid w:val="00821A5A"/>
    <w:rsid w:val="00824284"/>
    <w:rsid w:val="0083051A"/>
    <w:rsid w:val="0083243A"/>
    <w:rsid w:val="008412B2"/>
    <w:rsid w:val="00842F86"/>
    <w:rsid w:val="00843CF3"/>
    <w:rsid w:val="008502AB"/>
    <w:rsid w:val="00851687"/>
    <w:rsid w:val="0085435D"/>
    <w:rsid w:val="00856410"/>
    <w:rsid w:val="00862BF6"/>
    <w:rsid w:val="00863922"/>
    <w:rsid w:val="00864DF0"/>
    <w:rsid w:val="008666F0"/>
    <w:rsid w:val="00870D13"/>
    <w:rsid w:val="008710C4"/>
    <w:rsid w:val="00873772"/>
    <w:rsid w:val="00875B74"/>
    <w:rsid w:val="00880271"/>
    <w:rsid w:val="00881F9A"/>
    <w:rsid w:val="00887B33"/>
    <w:rsid w:val="00892620"/>
    <w:rsid w:val="00892B05"/>
    <w:rsid w:val="0089322E"/>
    <w:rsid w:val="008961AE"/>
    <w:rsid w:val="008A2DFA"/>
    <w:rsid w:val="008A36A0"/>
    <w:rsid w:val="008A57ED"/>
    <w:rsid w:val="008B05FC"/>
    <w:rsid w:val="008B18C5"/>
    <w:rsid w:val="008B414A"/>
    <w:rsid w:val="008C11C4"/>
    <w:rsid w:val="008C1582"/>
    <w:rsid w:val="008C5DD0"/>
    <w:rsid w:val="008C6A80"/>
    <w:rsid w:val="008C72F0"/>
    <w:rsid w:val="008D6180"/>
    <w:rsid w:val="008D63C9"/>
    <w:rsid w:val="008D7EE5"/>
    <w:rsid w:val="008E198A"/>
    <w:rsid w:val="008E39EA"/>
    <w:rsid w:val="008E4414"/>
    <w:rsid w:val="008E69D0"/>
    <w:rsid w:val="008F3AE1"/>
    <w:rsid w:val="008F54B6"/>
    <w:rsid w:val="008F725C"/>
    <w:rsid w:val="008F7F9C"/>
    <w:rsid w:val="00900CC5"/>
    <w:rsid w:val="009025C2"/>
    <w:rsid w:val="00904707"/>
    <w:rsid w:val="00904846"/>
    <w:rsid w:val="00911989"/>
    <w:rsid w:val="00912317"/>
    <w:rsid w:val="0091265F"/>
    <w:rsid w:val="00914681"/>
    <w:rsid w:val="009166E1"/>
    <w:rsid w:val="00916D06"/>
    <w:rsid w:val="00917889"/>
    <w:rsid w:val="00920AEE"/>
    <w:rsid w:val="009218AB"/>
    <w:rsid w:val="00922626"/>
    <w:rsid w:val="009230E9"/>
    <w:rsid w:val="00924EF9"/>
    <w:rsid w:val="00950119"/>
    <w:rsid w:val="00951783"/>
    <w:rsid w:val="009534D1"/>
    <w:rsid w:val="009575AA"/>
    <w:rsid w:val="009622D7"/>
    <w:rsid w:val="00963A0D"/>
    <w:rsid w:val="009747C5"/>
    <w:rsid w:val="0097628D"/>
    <w:rsid w:val="00990D4A"/>
    <w:rsid w:val="00991457"/>
    <w:rsid w:val="009951B1"/>
    <w:rsid w:val="009951FE"/>
    <w:rsid w:val="009960C2"/>
    <w:rsid w:val="00996D02"/>
    <w:rsid w:val="0099771A"/>
    <w:rsid w:val="009A0A61"/>
    <w:rsid w:val="009A187B"/>
    <w:rsid w:val="009A4370"/>
    <w:rsid w:val="009A6D47"/>
    <w:rsid w:val="009A7CDD"/>
    <w:rsid w:val="009C770F"/>
    <w:rsid w:val="009D231C"/>
    <w:rsid w:val="009D6209"/>
    <w:rsid w:val="009D6D02"/>
    <w:rsid w:val="009E407F"/>
    <w:rsid w:val="009E41B1"/>
    <w:rsid w:val="009E558D"/>
    <w:rsid w:val="009E660D"/>
    <w:rsid w:val="009E7549"/>
    <w:rsid w:val="009F0F2E"/>
    <w:rsid w:val="009F24DE"/>
    <w:rsid w:val="009F365C"/>
    <w:rsid w:val="009F5ED6"/>
    <w:rsid w:val="009F76FE"/>
    <w:rsid w:val="00A01BF0"/>
    <w:rsid w:val="00A034C5"/>
    <w:rsid w:val="00A0414F"/>
    <w:rsid w:val="00A07FCD"/>
    <w:rsid w:val="00A11A1B"/>
    <w:rsid w:val="00A2333F"/>
    <w:rsid w:val="00A24752"/>
    <w:rsid w:val="00A264AA"/>
    <w:rsid w:val="00A26CD8"/>
    <w:rsid w:val="00A35A42"/>
    <w:rsid w:val="00A43B25"/>
    <w:rsid w:val="00A46105"/>
    <w:rsid w:val="00A51852"/>
    <w:rsid w:val="00A56C4E"/>
    <w:rsid w:val="00A57141"/>
    <w:rsid w:val="00A607FF"/>
    <w:rsid w:val="00A66927"/>
    <w:rsid w:val="00A72D4C"/>
    <w:rsid w:val="00A7546F"/>
    <w:rsid w:val="00A7741F"/>
    <w:rsid w:val="00A820AF"/>
    <w:rsid w:val="00A867A5"/>
    <w:rsid w:val="00A86B2D"/>
    <w:rsid w:val="00A86C32"/>
    <w:rsid w:val="00A92240"/>
    <w:rsid w:val="00A94374"/>
    <w:rsid w:val="00AA12A2"/>
    <w:rsid w:val="00AA3525"/>
    <w:rsid w:val="00AA36AC"/>
    <w:rsid w:val="00AA3C88"/>
    <w:rsid w:val="00AA5472"/>
    <w:rsid w:val="00AA6081"/>
    <w:rsid w:val="00AA7120"/>
    <w:rsid w:val="00AB1FD6"/>
    <w:rsid w:val="00AB47BF"/>
    <w:rsid w:val="00AB66C1"/>
    <w:rsid w:val="00AC0704"/>
    <w:rsid w:val="00AC206D"/>
    <w:rsid w:val="00AC2317"/>
    <w:rsid w:val="00AC3234"/>
    <w:rsid w:val="00AC7ED2"/>
    <w:rsid w:val="00AD236E"/>
    <w:rsid w:val="00AD2C38"/>
    <w:rsid w:val="00AD39B7"/>
    <w:rsid w:val="00AD3E6A"/>
    <w:rsid w:val="00AD55CF"/>
    <w:rsid w:val="00AE111F"/>
    <w:rsid w:val="00AE51BB"/>
    <w:rsid w:val="00AE70A2"/>
    <w:rsid w:val="00AF50FD"/>
    <w:rsid w:val="00AF625C"/>
    <w:rsid w:val="00B037DB"/>
    <w:rsid w:val="00B03CC9"/>
    <w:rsid w:val="00B068AE"/>
    <w:rsid w:val="00B06D16"/>
    <w:rsid w:val="00B11B2C"/>
    <w:rsid w:val="00B1499D"/>
    <w:rsid w:val="00B338A2"/>
    <w:rsid w:val="00B359B2"/>
    <w:rsid w:val="00B35BBA"/>
    <w:rsid w:val="00B35CC2"/>
    <w:rsid w:val="00B37649"/>
    <w:rsid w:val="00B400BE"/>
    <w:rsid w:val="00B43E24"/>
    <w:rsid w:val="00B45639"/>
    <w:rsid w:val="00B524F1"/>
    <w:rsid w:val="00B5265F"/>
    <w:rsid w:val="00B53DC9"/>
    <w:rsid w:val="00B54B72"/>
    <w:rsid w:val="00B57444"/>
    <w:rsid w:val="00B604BB"/>
    <w:rsid w:val="00B62E84"/>
    <w:rsid w:val="00B67CB2"/>
    <w:rsid w:val="00B70040"/>
    <w:rsid w:val="00B72823"/>
    <w:rsid w:val="00B7486E"/>
    <w:rsid w:val="00B7683C"/>
    <w:rsid w:val="00B76B35"/>
    <w:rsid w:val="00B81B39"/>
    <w:rsid w:val="00B8299E"/>
    <w:rsid w:val="00B83885"/>
    <w:rsid w:val="00B84B20"/>
    <w:rsid w:val="00B86497"/>
    <w:rsid w:val="00B87A9B"/>
    <w:rsid w:val="00B96589"/>
    <w:rsid w:val="00B97FFC"/>
    <w:rsid w:val="00BA2983"/>
    <w:rsid w:val="00BA5277"/>
    <w:rsid w:val="00BA5A86"/>
    <w:rsid w:val="00BA6335"/>
    <w:rsid w:val="00BA66A3"/>
    <w:rsid w:val="00BB0FC7"/>
    <w:rsid w:val="00BB4B28"/>
    <w:rsid w:val="00BC302A"/>
    <w:rsid w:val="00BC76A9"/>
    <w:rsid w:val="00BD1050"/>
    <w:rsid w:val="00BD2C24"/>
    <w:rsid w:val="00BD46D8"/>
    <w:rsid w:val="00BD4E12"/>
    <w:rsid w:val="00BD79FE"/>
    <w:rsid w:val="00BE0784"/>
    <w:rsid w:val="00BE3317"/>
    <w:rsid w:val="00BE5612"/>
    <w:rsid w:val="00BE6976"/>
    <w:rsid w:val="00BF036A"/>
    <w:rsid w:val="00BF11E5"/>
    <w:rsid w:val="00BF58E4"/>
    <w:rsid w:val="00C03845"/>
    <w:rsid w:val="00C05875"/>
    <w:rsid w:val="00C05999"/>
    <w:rsid w:val="00C069BF"/>
    <w:rsid w:val="00C0721E"/>
    <w:rsid w:val="00C10975"/>
    <w:rsid w:val="00C13B27"/>
    <w:rsid w:val="00C14A1E"/>
    <w:rsid w:val="00C152FB"/>
    <w:rsid w:val="00C1641F"/>
    <w:rsid w:val="00C16B84"/>
    <w:rsid w:val="00C16EE0"/>
    <w:rsid w:val="00C235FD"/>
    <w:rsid w:val="00C34182"/>
    <w:rsid w:val="00C345F3"/>
    <w:rsid w:val="00C367E8"/>
    <w:rsid w:val="00C41BC9"/>
    <w:rsid w:val="00C42EE9"/>
    <w:rsid w:val="00C44A15"/>
    <w:rsid w:val="00C457A7"/>
    <w:rsid w:val="00C47002"/>
    <w:rsid w:val="00C50A00"/>
    <w:rsid w:val="00C51F93"/>
    <w:rsid w:val="00C564D4"/>
    <w:rsid w:val="00C57B9D"/>
    <w:rsid w:val="00C62F84"/>
    <w:rsid w:val="00C65B97"/>
    <w:rsid w:val="00C719F7"/>
    <w:rsid w:val="00C753EA"/>
    <w:rsid w:val="00C80A27"/>
    <w:rsid w:val="00C80FE9"/>
    <w:rsid w:val="00C8410B"/>
    <w:rsid w:val="00C84326"/>
    <w:rsid w:val="00C84702"/>
    <w:rsid w:val="00C86652"/>
    <w:rsid w:val="00C91ECD"/>
    <w:rsid w:val="00C9244B"/>
    <w:rsid w:val="00C93358"/>
    <w:rsid w:val="00C93BB7"/>
    <w:rsid w:val="00C93BC6"/>
    <w:rsid w:val="00C961E4"/>
    <w:rsid w:val="00C9716D"/>
    <w:rsid w:val="00CA0357"/>
    <w:rsid w:val="00CA6311"/>
    <w:rsid w:val="00CA7D08"/>
    <w:rsid w:val="00CC01DD"/>
    <w:rsid w:val="00CC09AA"/>
    <w:rsid w:val="00CC55F1"/>
    <w:rsid w:val="00CD0B71"/>
    <w:rsid w:val="00CD0F48"/>
    <w:rsid w:val="00CD2FB3"/>
    <w:rsid w:val="00CD3514"/>
    <w:rsid w:val="00CD412E"/>
    <w:rsid w:val="00CD5308"/>
    <w:rsid w:val="00CE28C3"/>
    <w:rsid w:val="00CE3FBA"/>
    <w:rsid w:val="00CE530F"/>
    <w:rsid w:val="00CE585D"/>
    <w:rsid w:val="00CE6793"/>
    <w:rsid w:val="00CF015D"/>
    <w:rsid w:val="00CF1AB5"/>
    <w:rsid w:val="00CF3058"/>
    <w:rsid w:val="00CF4B4B"/>
    <w:rsid w:val="00D001A4"/>
    <w:rsid w:val="00D06F7A"/>
    <w:rsid w:val="00D105AA"/>
    <w:rsid w:val="00D11354"/>
    <w:rsid w:val="00D1486E"/>
    <w:rsid w:val="00D16924"/>
    <w:rsid w:val="00D172AD"/>
    <w:rsid w:val="00D25664"/>
    <w:rsid w:val="00D3021F"/>
    <w:rsid w:val="00D319D7"/>
    <w:rsid w:val="00D36390"/>
    <w:rsid w:val="00D3676F"/>
    <w:rsid w:val="00D404FF"/>
    <w:rsid w:val="00D429AD"/>
    <w:rsid w:val="00D505D5"/>
    <w:rsid w:val="00D5689E"/>
    <w:rsid w:val="00D61339"/>
    <w:rsid w:val="00D6157C"/>
    <w:rsid w:val="00D62F4C"/>
    <w:rsid w:val="00D63BD2"/>
    <w:rsid w:val="00D73429"/>
    <w:rsid w:val="00D73AA0"/>
    <w:rsid w:val="00D74A43"/>
    <w:rsid w:val="00D81094"/>
    <w:rsid w:val="00D81CC1"/>
    <w:rsid w:val="00D868E7"/>
    <w:rsid w:val="00D90023"/>
    <w:rsid w:val="00D9413B"/>
    <w:rsid w:val="00D941D7"/>
    <w:rsid w:val="00D94E01"/>
    <w:rsid w:val="00D96856"/>
    <w:rsid w:val="00DA25FE"/>
    <w:rsid w:val="00DA4B73"/>
    <w:rsid w:val="00DA63B2"/>
    <w:rsid w:val="00DA7CB0"/>
    <w:rsid w:val="00DB193E"/>
    <w:rsid w:val="00DC4373"/>
    <w:rsid w:val="00DC45C3"/>
    <w:rsid w:val="00DC58FA"/>
    <w:rsid w:val="00DC636E"/>
    <w:rsid w:val="00DD10F9"/>
    <w:rsid w:val="00DD1634"/>
    <w:rsid w:val="00DD42F5"/>
    <w:rsid w:val="00DD7673"/>
    <w:rsid w:val="00DD7FB9"/>
    <w:rsid w:val="00DE01BD"/>
    <w:rsid w:val="00DE1866"/>
    <w:rsid w:val="00DE4D78"/>
    <w:rsid w:val="00DE4F99"/>
    <w:rsid w:val="00DE66D9"/>
    <w:rsid w:val="00DF0E2C"/>
    <w:rsid w:val="00E01851"/>
    <w:rsid w:val="00E05212"/>
    <w:rsid w:val="00E07E89"/>
    <w:rsid w:val="00E11A2D"/>
    <w:rsid w:val="00E174F6"/>
    <w:rsid w:val="00E20E02"/>
    <w:rsid w:val="00E21E5C"/>
    <w:rsid w:val="00E225F4"/>
    <w:rsid w:val="00E23808"/>
    <w:rsid w:val="00E23FD5"/>
    <w:rsid w:val="00E31BBE"/>
    <w:rsid w:val="00E37D9E"/>
    <w:rsid w:val="00E40556"/>
    <w:rsid w:val="00E5757C"/>
    <w:rsid w:val="00E577BD"/>
    <w:rsid w:val="00E578CB"/>
    <w:rsid w:val="00E62CF7"/>
    <w:rsid w:val="00E6345B"/>
    <w:rsid w:val="00E64331"/>
    <w:rsid w:val="00E64545"/>
    <w:rsid w:val="00E64A49"/>
    <w:rsid w:val="00E67387"/>
    <w:rsid w:val="00E677A2"/>
    <w:rsid w:val="00E719D8"/>
    <w:rsid w:val="00E815AC"/>
    <w:rsid w:val="00E82E78"/>
    <w:rsid w:val="00E85029"/>
    <w:rsid w:val="00E90E32"/>
    <w:rsid w:val="00E91BAD"/>
    <w:rsid w:val="00E94C20"/>
    <w:rsid w:val="00E95A1A"/>
    <w:rsid w:val="00E960E6"/>
    <w:rsid w:val="00EA02F6"/>
    <w:rsid w:val="00EA56F6"/>
    <w:rsid w:val="00EB055C"/>
    <w:rsid w:val="00EB0C36"/>
    <w:rsid w:val="00EB41B3"/>
    <w:rsid w:val="00EB4FCE"/>
    <w:rsid w:val="00EB56D1"/>
    <w:rsid w:val="00EB70FC"/>
    <w:rsid w:val="00EC3BA1"/>
    <w:rsid w:val="00EC3C82"/>
    <w:rsid w:val="00EC53CF"/>
    <w:rsid w:val="00ED05E5"/>
    <w:rsid w:val="00ED23DB"/>
    <w:rsid w:val="00ED2D83"/>
    <w:rsid w:val="00EE4413"/>
    <w:rsid w:val="00EE4AFB"/>
    <w:rsid w:val="00EE7820"/>
    <w:rsid w:val="00EF35F2"/>
    <w:rsid w:val="00EF5561"/>
    <w:rsid w:val="00F02088"/>
    <w:rsid w:val="00F030FA"/>
    <w:rsid w:val="00F034FF"/>
    <w:rsid w:val="00F05D7F"/>
    <w:rsid w:val="00F06D70"/>
    <w:rsid w:val="00F21162"/>
    <w:rsid w:val="00F2394C"/>
    <w:rsid w:val="00F23FA9"/>
    <w:rsid w:val="00F25AA1"/>
    <w:rsid w:val="00F25C75"/>
    <w:rsid w:val="00F267A9"/>
    <w:rsid w:val="00F31078"/>
    <w:rsid w:val="00F329F9"/>
    <w:rsid w:val="00F335D0"/>
    <w:rsid w:val="00F34853"/>
    <w:rsid w:val="00F36388"/>
    <w:rsid w:val="00F36912"/>
    <w:rsid w:val="00F43EA9"/>
    <w:rsid w:val="00F46558"/>
    <w:rsid w:val="00F472B3"/>
    <w:rsid w:val="00F521DD"/>
    <w:rsid w:val="00F53206"/>
    <w:rsid w:val="00F53A1B"/>
    <w:rsid w:val="00F53F80"/>
    <w:rsid w:val="00F5606C"/>
    <w:rsid w:val="00F5732C"/>
    <w:rsid w:val="00F577C9"/>
    <w:rsid w:val="00F614BE"/>
    <w:rsid w:val="00F648EB"/>
    <w:rsid w:val="00F661AC"/>
    <w:rsid w:val="00F717E1"/>
    <w:rsid w:val="00F735F1"/>
    <w:rsid w:val="00F819C2"/>
    <w:rsid w:val="00F826D9"/>
    <w:rsid w:val="00F92AAB"/>
    <w:rsid w:val="00F94DB9"/>
    <w:rsid w:val="00F9684A"/>
    <w:rsid w:val="00FA0C92"/>
    <w:rsid w:val="00FA3DB8"/>
    <w:rsid w:val="00FA4802"/>
    <w:rsid w:val="00FA53FF"/>
    <w:rsid w:val="00FA5C5B"/>
    <w:rsid w:val="00FB07BD"/>
    <w:rsid w:val="00FB0D88"/>
    <w:rsid w:val="00FB1BE6"/>
    <w:rsid w:val="00FB1CE3"/>
    <w:rsid w:val="00FB1F65"/>
    <w:rsid w:val="00FB26F1"/>
    <w:rsid w:val="00FB61E5"/>
    <w:rsid w:val="00FC3633"/>
    <w:rsid w:val="00FC4E44"/>
    <w:rsid w:val="00FD1E65"/>
    <w:rsid w:val="00FD36D2"/>
    <w:rsid w:val="00FD465A"/>
    <w:rsid w:val="00FD61BF"/>
    <w:rsid w:val="00FE069F"/>
    <w:rsid w:val="00FE4216"/>
    <w:rsid w:val="00FE7915"/>
    <w:rsid w:val="00FF3BB4"/>
    <w:rsid w:val="00FF519F"/>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7C5727"/>
  <w15:docId w15:val="{EF1296B4-5C44-4FCC-8E2A-A27353EF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875"/>
    <w:rPr>
      <w:sz w:val="24"/>
      <w:szCs w:val="24"/>
    </w:rPr>
  </w:style>
  <w:style w:type="paragraph" w:styleId="Heading1">
    <w:name w:val="heading 1"/>
    <w:basedOn w:val="Normal"/>
    <w:next w:val="Normal"/>
    <w:link w:val="Heading1Char"/>
    <w:qFormat/>
    <w:pPr>
      <w:keepNext/>
      <w:tabs>
        <w:tab w:val="left" w:pos="-480"/>
        <w:tab w:val="left" w:pos="0"/>
        <w:tab w:val="left" w:pos="420"/>
        <w:tab w:val="left" w:pos="1230"/>
        <w:tab w:val="left" w:pos="2160"/>
        <w:tab w:val="left" w:pos="2880"/>
        <w:tab w:val="left" w:pos="3840"/>
        <w:tab w:val="left" w:pos="4320"/>
        <w:tab w:val="left" w:pos="5100"/>
        <w:tab w:val="left" w:pos="5820"/>
        <w:tab w:val="left" w:pos="6000"/>
        <w:tab w:val="left" w:pos="6540"/>
        <w:tab w:val="left" w:pos="10080"/>
      </w:tabs>
      <w:spacing w:after="58"/>
      <w:outlineLvl w:val="0"/>
    </w:pPr>
    <w:rPr>
      <w:b/>
      <w:bCs/>
      <w:sz w:val="22"/>
      <w:szCs w:val="22"/>
    </w:rPr>
  </w:style>
  <w:style w:type="paragraph" w:styleId="Heading2">
    <w:name w:val="heading 2"/>
    <w:basedOn w:val="Normal"/>
    <w:next w:val="Normal"/>
    <w:link w:val="Heading2Char"/>
    <w:qFormat/>
    <w:pPr>
      <w:keepNext/>
      <w:tabs>
        <w:tab w:val="center" w:pos="629"/>
        <w:tab w:val="left" w:pos="720"/>
        <w:tab w:val="left" w:pos="1440"/>
        <w:tab w:val="left" w:pos="2160"/>
        <w:tab w:val="left" w:pos="2880"/>
        <w:tab w:val="left" w:pos="3600"/>
        <w:tab w:val="left" w:pos="3872"/>
        <w:tab w:val="left" w:pos="5040"/>
        <w:tab w:val="left" w:pos="5299"/>
        <w:tab w:val="left" w:pos="5760"/>
        <w:tab w:val="left" w:pos="6480"/>
        <w:tab w:val="left" w:pos="7200"/>
        <w:tab w:val="left" w:pos="7920"/>
        <w:tab w:val="left" w:pos="8640"/>
        <w:tab w:val="left" w:pos="8985"/>
      </w:tabs>
      <w:autoSpaceDE w:val="0"/>
      <w:autoSpaceDN w:val="0"/>
      <w:adjustRightInd w:val="0"/>
      <w:jc w:val="center"/>
      <w:outlineLvl w:val="1"/>
    </w:pPr>
    <w:rPr>
      <w:b/>
      <w:bCs/>
      <w:sz w:val="22"/>
      <w:szCs w:val="22"/>
    </w:rPr>
  </w:style>
  <w:style w:type="paragraph" w:styleId="Heading3">
    <w:name w:val="heading 3"/>
    <w:basedOn w:val="Normal"/>
    <w:next w:val="Normal"/>
    <w:qFormat/>
    <w:pPr>
      <w:keepNext/>
      <w:ind w:left="720"/>
      <w:outlineLvl w:val="2"/>
    </w:pPr>
    <w:rPr>
      <w:b/>
      <w:bCs/>
      <w:sz w:val="22"/>
      <w:szCs w:val="22"/>
    </w:rPr>
  </w:style>
  <w:style w:type="paragraph" w:styleId="Heading4">
    <w:name w:val="heading 4"/>
    <w:basedOn w:val="Normal"/>
    <w:next w:val="Normal"/>
    <w:qFormat/>
    <w:pPr>
      <w:keepNext/>
      <w:outlineLvl w:val="3"/>
    </w:pPr>
    <w:rPr>
      <w:b/>
      <w:sz w:val="28"/>
      <w:szCs w:val="22"/>
    </w:rPr>
  </w:style>
  <w:style w:type="paragraph" w:styleId="Heading5">
    <w:name w:val="heading 5"/>
    <w:basedOn w:val="Normal"/>
    <w:next w:val="Normal"/>
    <w:qFormat/>
    <w:pPr>
      <w:keepNext/>
      <w:numPr>
        <w:numId w:val="7"/>
      </w:numPr>
      <w:ind w:left="720"/>
      <w:outlineLvl w:val="4"/>
    </w:pPr>
    <w:rPr>
      <w:b/>
      <w:sz w:val="22"/>
      <w:szCs w:val="22"/>
    </w:rPr>
  </w:style>
  <w:style w:type="paragraph" w:styleId="Heading6">
    <w:name w:val="heading 6"/>
    <w:basedOn w:val="Normal"/>
    <w:next w:val="Normal"/>
    <w:qFormat/>
    <w:pPr>
      <w:keepNext/>
      <w:ind w:left="360" w:hanging="360"/>
      <w:outlineLvl w:val="5"/>
    </w:pPr>
    <w:rPr>
      <w:b/>
      <w:sz w:val="22"/>
      <w:szCs w:val="22"/>
    </w:rPr>
  </w:style>
  <w:style w:type="paragraph" w:styleId="Heading7">
    <w:name w:val="heading 7"/>
    <w:basedOn w:val="Normal"/>
    <w:next w:val="Normal"/>
    <w:link w:val="Heading7Char"/>
    <w:qFormat/>
    <w:rsid w:val="00B11B2C"/>
    <w:pPr>
      <w:spacing w:before="240" w:after="60"/>
      <w:outlineLvl w:val="6"/>
    </w:pPr>
    <w:rPr>
      <w:rFonts w:ascii="Calibri" w:hAnsi="Calibri"/>
    </w:rPr>
  </w:style>
  <w:style w:type="paragraph" w:styleId="Heading8">
    <w:name w:val="heading 8"/>
    <w:basedOn w:val="Normal"/>
    <w:next w:val="Normal"/>
    <w:qFormat/>
    <w:pPr>
      <w:keepNext/>
      <w:autoSpaceDE w:val="0"/>
      <w:autoSpaceDN w:val="0"/>
      <w:adjustRightInd w:val="0"/>
      <w:ind w:left="810" w:right="-360" w:firstLine="63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2160" w:hanging="1740"/>
    </w:pPr>
  </w:style>
  <w:style w:type="character" w:styleId="CommentReference">
    <w:name w:val="annotation reference"/>
    <w:semiHidden/>
    <w:rPr>
      <w:sz w:val="16"/>
      <w:szCs w:val="16"/>
    </w:rPr>
  </w:style>
  <w:style w:type="paragraph" w:styleId="BodyText">
    <w:name w:val="Body Text"/>
    <w:basedOn w:val="Normal"/>
    <w:pPr>
      <w:tabs>
        <w:tab w:val="left" w:pos="0"/>
        <w:tab w:val="left" w:pos="532"/>
        <w:tab w:val="left" w:pos="1065"/>
        <w:tab w:val="left" w:pos="1584"/>
        <w:tab w:val="left" w:pos="2264"/>
        <w:tab w:val="left" w:pos="2736"/>
        <w:tab w:val="left" w:pos="3456"/>
        <w:tab w:val="left" w:pos="4320"/>
        <w:tab w:val="left" w:pos="5040"/>
        <w:tab w:val="left" w:pos="5760"/>
        <w:tab w:val="left" w:pos="6480"/>
        <w:tab w:val="left" w:pos="7200"/>
        <w:tab w:val="left" w:pos="7920"/>
        <w:tab w:val="left" w:pos="8640"/>
        <w:tab w:val="left" w:pos="9360"/>
      </w:tabs>
      <w:autoSpaceDE w:val="0"/>
      <w:autoSpaceDN w:val="0"/>
      <w:adjustRightInd w:val="0"/>
    </w:pPr>
  </w:style>
  <w:style w:type="paragraph" w:styleId="CommentText">
    <w:name w:val="annotation text"/>
    <w:basedOn w:val="Normal"/>
    <w:semiHidden/>
    <w:pPr>
      <w:widowControl w:val="0"/>
      <w:autoSpaceDE w:val="0"/>
      <w:autoSpaceDN w:val="0"/>
      <w:adjustRightInd w:val="0"/>
    </w:pPr>
    <w:rPr>
      <w:sz w:val="20"/>
      <w:szCs w:val="20"/>
    </w:rPr>
  </w:style>
  <w:style w:type="paragraph" w:styleId="BodyTextIndent2">
    <w:name w:val="Body Text Indent 2"/>
    <w:basedOn w:val="Normal"/>
    <w:pPr>
      <w:ind w:left="1800" w:hanging="360"/>
    </w:pPr>
    <w:rPr>
      <w:sz w:val="22"/>
      <w:szCs w:val="22"/>
    </w:rPr>
  </w:style>
  <w:style w:type="paragraph" w:styleId="BalloonText">
    <w:name w:val="Balloon Text"/>
    <w:basedOn w:val="Normal"/>
    <w:semiHidden/>
    <w:rsid w:val="005A1235"/>
    <w:rPr>
      <w:rFonts w:ascii="Tahoma" w:hAnsi="Tahoma" w:cs="Tahoma"/>
      <w:sz w:val="16"/>
      <w:szCs w:val="16"/>
    </w:rPr>
  </w:style>
  <w:style w:type="paragraph" w:styleId="CommentSubject">
    <w:name w:val="annotation subject"/>
    <w:basedOn w:val="CommentText"/>
    <w:next w:val="CommentText"/>
    <w:semiHidden/>
    <w:rsid w:val="004A76D6"/>
    <w:pPr>
      <w:widowControl/>
      <w:autoSpaceDE/>
      <w:autoSpaceDN/>
      <w:adjustRightInd/>
    </w:pPr>
    <w:rPr>
      <w:b/>
      <w:bCs/>
    </w:rPr>
  </w:style>
  <w:style w:type="paragraph" w:styleId="Header">
    <w:name w:val="header"/>
    <w:basedOn w:val="Normal"/>
    <w:rsid w:val="00FA5C5B"/>
    <w:pPr>
      <w:tabs>
        <w:tab w:val="center" w:pos="4320"/>
        <w:tab w:val="right" w:pos="8640"/>
      </w:tabs>
    </w:pPr>
  </w:style>
  <w:style w:type="paragraph" w:styleId="Footer">
    <w:name w:val="footer"/>
    <w:basedOn w:val="Normal"/>
    <w:link w:val="FooterChar"/>
    <w:uiPriority w:val="99"/>
    <w:rsid w:val="00FA5C5B"/>
    <w:pPr>
      <w:tabs>
        <w:tab w:val="center" w:pos="4320"/>
        <w:tab w:val="right" w:pos="8640"/>
      </w:tabs>
    </w:pPr>
  </w:style>
  <w:style w:type="character" w:styleId="PageNumber">
    <w:name w:val="page number"/>
    <w:basedOn w:val="DefaultParagraphFont"/>
    <w:rsid w:val="00FA5C5B"/>
  </w:style>
  <w:style w:type="character" w:styleId="Hyperlink">
    <w:name w:val="Hyperlink"/>
    <w:rsid w:val="005A758A"/>
    <w:rPr>
      <w:color w:val="0000FF"/>
      <w:u w:val="single"/>
    </w:rPr>
  </w:style>
  <w:style w:type="paragraph" w:styleId="BodyTextIndent3">
    <w:name w:val="Body Text Indent 3"/>
    <w:basedOn w:val="Normal"/>
    <w:rsid w:val="00F329F9"/>
    <w:pPr>
      <w:spacing w:after="120"/>
      <w:ind w:left="360"/>
    </w:pPr>
    <w:rPr>
      <w:sz w:val="16"/>
      <w:szCs w:val="16"/>
    </w:rPr>
  </w:style>
  <w:style w:type="character" w:customStyle="1" w:styleId="Heading7Char">
    <w:name w:val="Heading 7 Char"/>
    <w:link w:val="Heading7"/>
    <w:semiHidden/>
    <w:rsid w:val="00B11B2C"/>
    <w:rPr>
      <w:rFonts w:ascii="Calibri" w:hAnsi="Calibri"/>
      <w:sz w:val="24"/>
      <w:szCs w:val="24"/>
      <w:lang w:val="en-US" w:eastAsia="en-US" w:bidi="ar-SA"/>
    </w:rPr>
  </w:style>
  <w:style w:type="paragraph" w:styleId="BodyText2">
    <w:name w:val="Body Text 2"/>
    <w:basedOn w:val="Normal"/>
    <w:link w:val="BodyText2Char"/>
    <w:rsid w:val="00B11B2C"/>
    <w:pPr>
      <w:spacing w:after="120" w:line="480" w:lineRule="auto"/>
    </w:pPr>
  </w:style>
  <w:style w:type="character" w:customStyle="1" w:styleId="BodyText2Char">
    <w:name w:val="Body Text 2 Char"/>
    <w:link w:val="BodyText2"/>
    <w:rsid w:val="00B11B2C"/>
    <w:rPr>
      <w:sz w:val="24"/>
      <w:szCs w:val="24"/>
      <w:lang w:val="en-US" w:eastAsia="en-US" w:bidi="ar-SA"/>
    </w:rPr>
  </w:style>
  <w:style w:type="paragraph" w:customStyle="1" w:styleId="largebody">
    <w:name w:val="large_body"/>
    <w:basedOn w:val="Normal"/>
    <w:rsid w:val="00B11B2C"/>
    <w:pPr>
      <w:spacing w:before="100" w:beforeAutospacing="1" w:after="100" w:afterAutospacing="1"/>
    </w:pPr>
    <w:rPr>
      <w:rFonts w:ascii="Arial" w:hAnsi="Arial" w:cs="Arial"/>
      <w:color w:val="000000"/>
      <w:sz w:val="28"/>
      <w:szCs w:val="28"/>
    </w:rPr>
  </w:style>
  <w:style w:type="paragraph" w:styleId="NormalWeb">
    <w:name w:val="Normal (Web)"/>
    <w:basedOn w:val="Normal"/>
    <w:rsid w:val="00B11B2C"/>
    <w:pPr>
      <w:spacing w:before="100" w:beforeAutospacing="1" w:after="100" w:afterAutospacing="1"/>
    </w:pPr>
    <w:rPr>
      <w:color w:val="000000"/>
    </w:rPr>
  </w:style>
  <w:style w:type="character" w:customStyle="1" w:styleId="largebodybold1">
    <w:name w:val="large_body_bold1"/>
    <w:rsid w:val="00B11B2C"/>
    <w:rPr>
      <w:rFonts w:ascii="Arial" w:hAnsi="Arial" w:cs="Arial" w:hint="default"/>
      <w:b/>
      <w:bCs/>
      <w:sz w:val="28"/>
      <w:szCs w:val="28"/>
    </w:rPr>
  </w:style>
  <w:style w:type="character" w:customStyle="1" w:styleId="largebody1">
    <w:name w:val="large_body1"/>
    <w:rsid w:val="00B11B2C"/>
    <w:rPr>
      <w:rFonts w:ascii="Arial" w:hAnsi="Arial" w:cs="Arial" w:hint="default"/>
      <w:b w:val="0"/>
      <w:bCs w:val="0"/>
      <w:color w:val="000000"/>
      <w:sz w:val="28"/>
      <w:szCs w:val="28"/>
    </w:rPr>
  </w:style>
  <w:style w:type="paragraph" w:customStyle="1" w:styleId="largebodybold">
    <w:name w:val="large_body_bold"/>
    <w:basedOn w:val="Normal"/>
    <w:rsid w:val="00B11B2C"/>
    <w:pPr>
      <w:spacing w:before="100" w:beforeAutospacing="1" w:after="100" w:afterAutospacing="1"/>
    </w:pPr>
    <w:rPr>
      <w:rFonts w:ascii="Arial" w:hAnsi="Arial" w:cs="Arial"/>
      <w:b/>
      <w:bCs/>
      <w:color w:val="000000"/>
      <w:sz w:val="28"/>
      <w:szCs w:val="28"/>
    </w:rPr>
  </w:style>
  <w:style w:type="paragraph" w:styleId="Title">
    <w:name w:val="Title"/>
    <w:basedOn w:val="Normal"/>
    <w:link w:val="TitleChar"/>
    <w:qFormat/>
    <w:rsid w:val="00B11B2C"/>
    <w:pPr>
      <w:jc w:val="center"/>
    </w:pPr>
    <w:rPr>
      <w:b/>
      <w:szCs w:val="20"/>
    </w:rPr>
  </w:style>
  <w:style w:type="character" w:customStyle="1" w:styleId="TitleChar">
    <w:name w:val="Title Char"/>
    <w:link w:val="Title"/>
    <w:rsid w:val="00B11B2C"/>
    <w:rPr>
      <w:b/>
      <w:sz w:val="24"/>
      <w:lang w:val="en-US" w:eastAsia="en-US" w:bidi="ar-SA"/>
    </w:rPr>
  </w:style>
  <w:style w:type="paragraph" w:customStyle="1" w:styleId="Default">
    <w:name w:val="Default"/>
    <w:rsid w:val="00746AD6"/>
    <w:pPr>
      <w:widowControl w:val="0"/>
      <w:autoSpaceDE w:val="0"/>
      <w:autoSpaceDN w:val="0"/>
      <w:adjustRightInd w:val="0"/>
    </w:pPr>
    <w:rPr>
      <w:color w:val="000000"/>
      <w:sz w:val="24"/>
      <w:szCs w:val="24"/>
    </w:rPr>
  </w:style>
  <w:style w:type="character" w:customStyle="1" w:styleId="Heading1Char">
    <w:name w:val="Heading 1 Char"/>
    <w:link w:val="Heading1"/>
    <w:rsid w:val="00CF015D"/>
    <w:rPr>
      <w:b/>
      <w:bCs/>
      <w:sz w:val="22"/>
      <w:szCs w:val="22"/>
    </w:rPr>
  </w:style>
  <w:style w:type="table" w:styleId="TableGrid">
    <w:name w:val="Table Grid"/>
    <w:basedOn w:val="TableNormal"/>
    <w:rsid w:val="00DE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E6F"/>
    <w:pPr>
      <w:ind w:left="720"/>
      <w:contextualSpacing/>
    </w:pPr>
  </w:style>
  <w:style w:type="character" w:customStyle="1" w:styleId="Heading2Char">
    <w:name w:val="Heading 2 Char"/>
    <w:basedOn w:val="DefaultParagraphFont"/>
    <w:link w:val="Heading2"/>
    <w:rsid w:val="00630ED5"/>
    <w:rPr>
      <w:b/>
      <w:bCs/>
      <w:sz w:val="22"/>
      <w:szCs w:val="22"/>
    </w:rPr>
  </w:style>
  <w:style w:type="character" w:customStyle="1" w:styleId="BodyTextIndentChar">
    <w:name w:val="Body Text Indent Char"/>
    <w:basedOn w:val="DefaultParagraphFont"/>
    <w:link w:val="BodyTextIndent"/>
    <w:rsid w:val="00F05D7F"/>
    <w:rPr>
      <w:sz w:val="24"/>
      <w:szCs w:val="24"/>
    </w:rPr>
  </w:style>
  <w:style w:type="character" w:customStyle="1" w:styleId="FooterChar">
    <w:name w:val="Footer Char"/>
    <w:basedOn w:val="DefaultParagraphFont"/>
    <w:link w:val="Footer"/>
    <w:uiPriority w:val="99"/>
    <w:rsid w:val="004C5A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8146">
      <w:bodyDiv w:val="1"/>
      <w:marLeft w:val="0"/>
      <w:marRight w:val="0"/>
      <w:marTop w:val="0"/>
      <w:marBottom w:val="0"/>
      <w:divBdr>
        <w:top w:val="none" w:sz="0" w:space="0" w:color="auto"/>
        <w:left w:val="none" w:sz="0" w:space="0" w:color="auto"/>
        <w:bottom w:val="none" w:sz="0" w:space="0" w:color="auto"/>
        <w:right w:val="none" w:sz="0" w:space="0" w:color="auto"/>
      </w:divBdr>
    </w:div>
    <w:div w:id="1357731077">
      <w:bodyDiv w:val="1"/>
      <w:marLeft w:val="0"/>
      <w:marRight w:val="0"/>
      <w:marTop w:val="0"/>
      <w:marBottom w:val="0"/>
      <w:divBdr>
        <w:top w:val="none" w:sz="0" w:space="0" w:color="auto"/>
        <w:left w:val="none" w:sz="0" w:space="0" w:color="auto"/>
        <w:bottom w:val="none" w:sz="0" w:space="0" w:color="auto"/>
        <w:right w:val="none" w:sz="0" w:space="0" w:color="auto"/>
      </w:divBdr>
    </w:div>
    <w:div w:id="1655523395">
      <w:bodyDiv w:val="1"/>
      <w:marLeft w:val="0"/>
      <w:marRight w:val="0"/>
      <w:marTop w:val="0"/>
      <w:marBottom w:val="0"/>
      <w:divBdr>
        <w:top w:val="none" w:sz="0" w:space="0" w:color="auto"/>
        <w:left w:val="none" w:sz="0" w:space="0" w:color="auto"/>
        <w:bottom w:val="none" w:sz="0" w:space="0" w:color="auto"/>
        <w:right w:val="none" w:sz="0" w:space="0" w:color="auto"/>
      </w:divBdr>
    </w:div>
    <w:div w:id="16928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ollis@mdes.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9C8450B39146429BDACBAC6D372731" ma:contentTypeVersion="10" ma:contentTypeDescription="Create a new document." ma:contentTypeScope="" ma:versionID="eca9590664e21358526a7f16e5cd1750">
  <xsd:schema xmlns:xsd="http://www.w3.org/2001/XMLSchema" xmlns:xs="http://www.w3.org/2001/XMLSchema" xmlns:p="http://schemas.microsoft.com/office/2006/metadata/properties" xmlns:ns3="e7119a8c-244e-4c48-8374-8c0df28b4b64" xmlns:ns4="a2be314c-a161-4e3c-95ab-9b9cbf87cd71" targetNamespace="http://schemas.microsoft.com/office/2006/metadata/properties" ma:root="true" ma:fieldsID="3c718b75573fb048babe25bd2427d319" ns3:_="" ns4:_="">
    <xsd:import namespace="e7119a8c-244e-4c48-8374-8c0df28b4b64"/>
    <xsd:import namespace="a2be314c-a161-4e3c-95ab-9b9cbf87cd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19a8c-244e-4c48-8374-8c0df28b4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e314c-a161-4e3c-95ab-9b9cbf87cd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3D55C-2BCF-4B51-AA4D-595838BADBEE}">
  <ds:schemaRefs>
    <ds:schemaRef ds:uri="http://schemas.openxmlformats.org/officeDocument/2006/bibliography"/>
  </ds:schemaRefs>
</ds:datastoreItem>
</file>

<file path=customXml/itemProps2.xml><?xml version="1.0" encoding="utf-8"?>
<ds:datastoreItem xmlns:ds="http://schemas.openxmlformats.org/officeDocument/2006/customXml" ds:itemID="{3A11D8C6-585C-442E-A743-4C85ACAC0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19a8c-244e-4c48-8374-8c0df28b4b64"/>
    <ds:schemaRef ds:uri="a2be314c-a161-4e3c-95ab-9b9cbf87c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7D517-D572-4197-A5F2-4F988AC9C9E8}">
  <ds:schemaRefs>
    <ds:schemaRef ds:uri="http://purl.org/dc/elements/1.1/"/>
    <ds:schemaRef ds:uri="http://www.w3.org/XML/1998/namespace"/>
    <ds:schemaRef ds:uri="http://schemas.microsoft.com/office/2006/documentManagement/types"/>
    <ds:schemaRef ds:uri="http://schemas.openxmlformats.org/package/2006/metadata/core-properties"/>
    <ds:schemaRef ds:uri="e7119a8c-244e-4c48-8374-8c0df28b4b64"/>
    <ds:schemaRef ds:uri="a2be314c-a161-4e3c-95ab-9b9cbf87cd7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75CEBC4-2F39-4F00-A2D1-E41BAC8B6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7941</Words>
  <Characters>44663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MISSISSIPPI DEPARTMENT OF EMPLOYMENT SECURITY</vt:lpstr>
    </vt:vector>
  </TitlesOfParts>
  <Company>MESC</Company>
  <LinksUpToDate>false</LinksUpToDate>
  <CharactersWithSpaces>52500</CharactersWithSpaces>
  <SharedDoc>false</SharedDoc>
  <HLinks>
    <vt:vector size="30" baseType="variant">
      <vt:variant>
        <vt:i4>5439561</vt:i4>
      </vt:variant>
      <vt:variant>
        <vt:i4>12</vt:i4>
      </vt:variant>
      <vt:variant>
        <vt:i4>0</vt:i4>
      </vt:variant>
      <vt:variant>
        <vt:i4>5</vt:i4>
      </vt:variant>
      <vt:variant>
        <vt:lpwstr>http://www.practicalmoneyskills.com/</vt:lpwstr>
      </vt:variant>
      <vt:variant>
        <vt:lpwstr/>
      </vt:variant>
      <vt:variant>
        <vt:i4>1638496</vt:i4>
      </vt:variant>
      <vt:variant>
        <vt:i4>9</vt:i4>
      </vt:variant>
      <vt:variant>
        <vt:i4>0</vt:i4>
      </vt:variant>
      <vt:variant>
        <vt:i4>5</vt:i4>
      </vt:variant>
      <vt:variant>
        <vt:lpwstr>http://www.jag.org/model_competencies.htm</vt:lpwstr>
      </vt:variant>
      <vt:variant>
        <vt:lpwstr/>
      </vt:variant>
      <vt:variant>
        <vt:i4>1638496</vt:i4>
      </vt:variant>
      <vt:variant>
        <vt:i4>6</vt:i4>
      </vt:variant>
      <vt:variant>
        <vt:i4>0</vt:i4>
      </vt:variant>
      <vt:variant>
        <vt:i4>5</vt:i4>
      </vt:variant>
      <vt:variant>
        <vt:lpwstr>http://www.jag.org/model_competencies.htm</vt:lpwstr>
      </vt:variant>
      <vt:variant>
        <vt:lpwstr/>
      </vt:variant>
      <vt:variant>
        <vt:i4>7995501</vt:i4>
      </vt:variant>
      <vt:variant>
        <vt:i4>3</vt:i4>
      </vt:variant>
      <vt:variant>
        <vt:i4>0</vt:i4>
      </vt:variant>
      <vt:variant>
        <vt:i4>5</vt:i4>
      </vt:variant>
      <vt:variant>
        <vt:lpwstr>http://www.mspb.ms.gov/</vt:lpwstr>
      </vt:variant>
      <vt:variant>
        <vt:lpwstr/>
      </vt:variant>
      <vt:variant>
        <vt:i4>6750283</vt:i4>
      </vt:variant>
      <vt:variant>
        <vt:i4>0</vt:i4>
      </vt:variant>
      <vt:variant>
        <vt:i4>0</vt:i4>
      </vt:variant>
      <vt:variant>
        <vt:i4>5</vt:i4>
      </vt:variant>
      <vt:variant>
        <vt:lpwstr>mailto:dknottjmg@jmgms.org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DEPARTMENT OF EMPLOYMENT SECURITY</dc:title>
  <dc:creator>Cherish R. Johnson</dc:creator>
  <cp:lastModifiedBy>Donna Hollis</cp:lastModifiedBy>
  <cp:revision>2</cp:revision>
  <cp:lastPrinted>2021-09-20T15:23:00Z</cp:lastPrinted>
  <dcterms:created xsi:type="dcterms:W3CDTF">2024-04-14T16:19:00Z</dcterms:created>
  <dcterms:modified xsi:type="dcterms:W3CDTF">2024-04-14T16:19:00Z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0x0101006D9C8450B39146429BDACBAC6D372731</vt:lpwstr>
  </property>
</Properties>
</file>